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EBF60" w14:textId="50BF3A79" w:rsidR="004C3094" w:rsidRPr="000667F8" w:rsidRDefault="002615EC" w:rsidP="00F13255">
      <w:pPr>
        <w:spacing w:before="0"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667F8">
        <w:rPr>
          <w:rFonts w:ascii="Times New Roman" w:hAnsi="Times New Roman" w:cs="Times New Roman"/>
          <w:b/>
          <w:bCs/>
          <w:sz w:val="26"/>
          <w:szCs w:val="26"/>
        </w:rPr>
        <w:t xml:space="preserve">ANNEX </w:t>
      </w:r>
      <w:r w:rsidR="00CF35A6" w:rsidRPr="000667F8">
        <w:rPr>
          <w:rFonts w:ascii="Times New Roman" w:hAnsi="Times New Roman" w:cs="Times New Roman"/>
          <w:b/>
          <w:bCs/>
          <w:sz w:val="26"/>
          <w:szCs w:val="26"/>
        </w:rPr>
        <w:t>XVII</w:t>
      </w:r>
      <w:r w:rsidR="00DE4A1F" w:rsidRPr="000667F8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11B3CA98" w14:textId="3C33B8DF" w:rsidR="00F13255" w:rsidRPr="000667F8" w:rsidRDefault="00F13255" w:rsidP="00B34854">
      <w:pPr>
        <w:spacing w:before="0" w:after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4998142E" w14:textId="564CF9B6" w:rsidR="00F13255" w:rsidRPr="000667F8" w:rsidRDefault="00B34854" w:rsidP="00B34854">
      <w:pPr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667F8">
        <w:rPr>
          <w:rFonts w:ascii="Times New Roman" w:hAnsi="Times New Roman" w:cs="Times New Roman"/>
          <w:b/>
          <w:bCs/>
          <w:sz w:val="26"/>
          <w:szCs w:val="26"/>
        </w:rPr>
        <w:t>Qualitative concept</w:t>
      </w:r>
      <w:r w:rsidR="000667F8" w:rsidRPr="000667F8">
        <w:rPr>
          <w:rFonts w:ascii="Times New Roman" w:hAnsi="Times New Roman" w:cs="Times New Roman"/>
          <w:b/>
          <w:bCs/>
          <w:sz w:val="26"/>
          <w:szCs w:val="26"/>
        </w:rPr>
        <w:t>s</w:t>
      </w:r>
    </w:p>
    <w:p w14:paraId="4924DE4E" w14:textId="77777777" w:rsidR="00F13255" w:rsidRPr="002A7561" w:rsidRDefault="00F13255" w:rsidP="00F13255">
      <w:p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A38695F" w14:textId="69C56CC8" w:rsidR="00F13255" w:rsidRDefault="00BB5911" w:rsidP="004360CA">
      <w:pPr>
        <w:spacing w:before="0" w:after="0"/>
        <w:jc w:val="center"/>
        <w:rPr>
          <w:rFonts w:ascii="Times New Roman" w:hAnsi="Times New Roman" w:cs="Times New Roman"/>
          <w:i/>
          <w:iCs/>
        </w:rPr>
      </w:pPr>
      <w:bookmarkStart w:id="0" w:name="_Hlk191384028"/>
      <w:r w:rsidRPr="002A7561">
        <w:rPr>
          <w:rFonts w:ascii="Times New Roman" w:hAnsi="Times New Roman" w:cs="Times New Roman"/>
          <w:i/>
          <w:iCs/>
        </w:rPr>
        <w:t xml:space="preserve">[referred to </w:t>
      </w:r>
      <w:r w:rsidR="00512D87" w:rsidRPr="002A7561">
        <w:rPr>
          <w:rFonts w:ascii="Times New Roman" w:hAnsi="Times New Roman" w:cs="Times New Roman"/>
          <w:i/>
          <w:iCs/>
        </w:rPr>
        <w:t xml:space="preserve">paragraph </w:t>
      </w:r>
      <w:r w:rsidR="00CF35A6">
        <w:rPr>
          <w:rFonts w:ascii="Times New Roman" w:hAnsi="Times New Roman" w:cs="Times New Roman"/>
          <w:i/>
          <w:iCs/>
        </w:rPr>
        <w:t>7</w:t>
      </w:r>
      <w:r w:rsidR="004C4823" w:rsidRPr="002A7561">
        <w:rPr>
          <w:rFonts w:ascii="Times New Roman" w:hAnsi="Times New Roman" w:cs="Times New Roman"/>
          <w:i/>
          <w:iCs/>
        </w:rPr>
        <w:t xml:space="preserve"> of </w:t>
      </w:r>
      <w:r w:rsidR="00F13255" w:rsidRPr="002A7561">
        <w:rPr>
          <w:rFonts w:ascii="Times New Roman" w:hAnsi="Times New Roman" w:cs="Times New Roman"/>
          <w:i/>
          <w:iCs/>
        </w:rPr>
        <w:t>Article</w:t>
      </w:r>
      <w:r w:rsidR="004C4823" w:rsidRPr="002A7561">
        <w:rPr>
          <w:rFonts w:ascii="Times New Roman" w:hAnsi="Times New Roman" w:cs="Times New Roman"/>
          <w:i/>
          <w:iCs/>
        </w:rPr>
        <w:t xml:space="preserve"> </w:t>
      </w:r>
      <w:r w:rsidR="00512D87" w:rsidRPr="002A7561">
        <w:rPr>
          <w:rFonts w:ascii="Times New Roman" w:hAnsi="Times New Roman" w:cs="Times New Roman"/>
          <w:i/>
          <w:iCs/>
        </w:rPr>
        <w:t>3.</w:t>
      </w:r>
      <w:r w:rsidRPr="002A7561">
        <w:rPr>
          <w:rFonts w:ascii="Times New Roman" w:hAnsi="Times New Roman" w:cs="Times New Roman"/>
          <w:i/>
          <w:iCs/>
        </w:rPr>
        <w:t>5.3]</w:t>
      </w:r>
      <w:bookmarkEnd w:id="0"/>
    </w:p>
    <w:p w14:paraId="32C059D4" w14:textId="77777777" w:rsidR="004360CA" w:rsidRPr="002A7561" w:rsidRDefault="004360CA" w:rsidP="004360CA">
      <w:pPr>
        <w:spacing w:before="0" w:after="0"/>
        <w:jc w:val="center"/>
        <w:rPr>
          <w:rFonts w:ascii="Times New Roman" w:hAnsi="Times New Roman" w:cs="Times New Roman"/>
          <w:i/>
          <w:iCs/>
        </w:rPr>
      </w:pPr>
    </w:p>
    <w:p w14:paraId="7F9ECCB4" w14:textId="77777777" w:rsidR="00FE5003" w:rsidRDefault="00FE5003" w:rsidP="004360CA">
      <w:p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en-GB" w:eastAsia="hr-HR"/>
        </w:rPr>
      </w:pPr>
    </w:p>
    <w:p w14:paraId="3547AD3D" w14:textId="2A082266" w:rsidR="00F4237B" w:rsidRPr="00235788" w:rsidRDefault="000667F8" w:rsidP="00EF5D4A">
      <w:p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en-GB" w:eastAsia="hr-HR"/>
        </w:rPr>
      </w:pPr>
      <w:r w:rsidRPr="00235788">
        <w:rPr>
          <w:rFonts w:ascii="Times New Roman" w:hAnsi="Times New Roman" w:cs="Times New Roman"/>
          <w:sz w:val="24"/>
          <w:szCs w:val="24"/>
          <w:lang w:val="en-GB" w:eastAsia="hr-HR"/>
        </w:rPr>
        <w:t>Tenderers must submit a clear, well-structured qualitative concept document that fully cross-references the quantitative sections of their bid.  Use the same assumptions as the proposal model (TE), business plan, operational plan, minimum required equipment and personnel</w:t>
      </w:r>
      <w:r w:rsidR="00510205">
        <w:rPr>
          <w:rFonts w:ascii="Times New Roman" w:hAnsi="Times New Roman" w:cs="Times New Roman"/>
          <w:sz w:val="24"/>
          <w:szCs w:val="24"/>
          <w:lang w:val="en-GB" w:eastAsia="hr-HR"/>
        </w:rPr>
        <w:t>,</w:t>
      </w:r>
      <w:r w:rsidRPr="00235788">
        <w:rPr>
          <w:rFonts w:ascii="Times New Roman" w:hAnsi="Times New Roman" w:cs="Times New Roman"/>
          <w:sz w:val="24"/>
          <w:szCs w:val="24"/>
          <w:lang w:val="en-GB" w:eastAsia="hr-HR"/>
        </w:rPr>
        <w:t xml:space="preserve"> etc. </w:t>
      </w:r>
      <w:r w:rsidR="00B34854" w:rsidRPr="00235788">
        <w:rPr>
          <w:rFonts w:ascii="Times New Roman" w:hAnsi="Times New Roman" w:cs="Times New Roman"/>
          <w:sz w:val="24"/>
          <w:szCs w:val="24"/>
          <w:lang w:val="en-GB" w:eastAsia="hr-HR"/>
        </w:rPr>
        <w:t>Ensure that all figures and assumptions are clearly linked to your overall operational and strategic approach.</w:t>
      </w:r>
    </w:p>
    <w:p w14:paraId="046BD304" w14:textId="52E021A7" w:rsidR="000667F8" w:rsidRPr="00235788" w:rsidRDefault="00CB0B5E" w:rsidP="00EF5D4A">
      <w:p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en-GB" w:eastAsia="hr-HR"/>
        </w:rPr>
      </w:pPr>
      <w:r w:rsidRPr="00235788">
        <w:rPr>
          <w:rFonts w:ascii="Times New Roman" w:hAnsi="Times New Roman" w:cs="Times New Roman"/>
          <w:sz w:val="24"/>
          <w:szCs w:val="24"/>
          <w:lang w:val="en-GB" w:eastAsia="hr-HR"/>
        </w:rPr>
        <w:t>Th</w:t>
      </w:r>
      <w:r w:rsidR="002E62C4" w:rsidRPr="00235788">
        <w:rPr>
          <w:rFonts w:ascii="Times New Roman" w:hAnsi="Times New Roman" w:cs="Times New Roman"/>
          <w:sz w:val="24"/>
          <w:szCs w:val="24"/>
          <w:lang w:val="en-GB" w:eastAsia="hr-HR"/>
        </w:rPr>
        <w:t>is Annex</w:t>
      </w:r>
      <w:r w:rsidRPr="00235788">
        <w:rPr>
          <w:rFonts w:ascii="Times New Roman" w:hAnsi="Times New Roman" w:cs="Times New Roman"/>
          <w:sz w:val="24"/>
          <w:szCs w:val="24"/>
          <w:lang w:val="en-GB" w:eastAsia="hr-HR"/>
        </w:rPr>
        <w:t xml:space="preserve"> comprises </w:t>
      </w:r>
      <w:r w:rsidR="002E62C4" w:rsidRPr="00235788">
        <w:rPr>
          <w:rFonts w:ascii="Times New Roman" w:hAnsi="Times New Roman" w:cs="Times New Roman"/>
          <w:sz w:val="24"/>
          <w:szCs w:val="24"/>
          <w:lang w:val="en-GB" w:eastAsia="hr-HR"/>
        </w:rPr>
        <w:t xml:space="preserve">of </w:t>
      </w:r>
      <w:r w:rsidRPr="00235788">
        <w:rPr>
          <w:rFonts w:ascii="Times New Roman" w:hAnsi="Times New Roman" w:cs="Times New Roman"/>
          <w:sz w:val="24"/>
          <w:szCs w:val="24"/>
          <w:lang w:val="en-GB" w:eastAsia="hr-HR"/>
        </w:rPr>
        <w:t>eight (8)</w:t>
      </w:r>
      <w:r w:rsidR="009270D7" w:rsidRPr="00235788">
        <w:rPr>
          <w:rFonts w:ascii="Times New Roman" w:hAnsi="Times New Roman" w:cs="Times New Roman"/>
          <w:sz w:val="24"/>
          <w:szCs w:val="24"/>
          <w:lang w:val="en-GB" w:eastAsia="hr-HR"/>
        </w:rPr>
        <w:t xml:space="preserve"> qualitative concepts</w:t>
      </w:r>
      <w:r w:rsidRPr="00235788">
        <w:rPr>
          <w:rFonts w:ascii="Times New Roman" w:hAnsi="Times New Roman" w:cs="Times New Roman"/>
          <w:sz w:val="24"/>
          <w:szCs w:val="24"/>
          <w:lang w:val="en-GB" w:eastAsia="hr-HR"/>
        </w:rPr>
        <w:t>, which are outlined below</w:t>
      </w:r>
      <w:r w:rsidR="000667F8" w:rsidRPr="00235788">
        <w:rPr>
          <w:rFonts w:ascii="Times New Roman" w:hAnsi="Times New Roman" w:cs="Times New Roman"/>
          <w:sz w:val="24"/>
          <w:szCs w:val="24"/>
          <w:lang w:val="en-GB" w:eastAsia="hr-HR"/>
        </w:rPr>
        <w:t xml:space="preserve">: </w:t>
      </w:r>
    </w:p>
    <w:p w14:paraId="7FC41124" w14:textId="646183F2" w:rsidR="00CB0B5E" w:rsidRPr="00235788" w:rsidRDefault="00CB0B5E" w:rsidP="00CB0B5E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GB" w:eastAsia="hr-HR"/>
        </w:rPr>
      </w:pPr>
      <w:r w:rsidRPr="00235788">
        <w:rPr>
          <w:rFonts w:ascii="Times New Roman" w:hAnsi="Times New Roman" w:cs="Times New Roman"/>
          <w:b/>
          <w:bCs/>
          <w:sz w:val="24"/>
          <w:szCs w:val="24"/>
          <w:lang w:val="en-GB" w:eastAsia="hr-HR"/>
        </w:rPr>
        <w:t>Station organisation</w:t>
      </w:r>
    </w:p>
    <w:p w14:paraId="65F1D064" w14:textId="4388FCF5" w:rsidR="00E33392" w:rsidRPr="00235788" w:rsidRDefault="00E33392" w:rsidP="00E33392">
      <w:pPr>
        <w:pStyle w:val="ListParagraph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</w:pP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Describe the station’s full organizational structure, including all administrative and operational functions present on site</w:t>
      </w:r>
      <w:r w:rsidR="009270D7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.</w:t>
      </w:r>
    </w:p>
    <w:p w14:paraId="54E33BC3" w14:textId="74267C51" w:rsidR="00CB0B5E" w:rsidRPr="00235788" w:rsidRDefault="00CB0B5E" w:rsidP="00807E04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GB" w:eastAsia="hr-HR"/>
        </w:rPr>
      </w:pPr>
      <w:r w:rsidRPr="00235788">
        <w:rPr>
          <w:rFonts w:ascii="Times New Roman" w:hAnsi="Times New Roman" w:cs="Times New Roman"/>
          <w:b/>
          <w:bCs/>
          <w:sz w:val="24"/>
          <w:szCs w:val="24"/>
          <w:lang w:val="en-GB" w:eastAsia="hr-HR"/>
        </w:rPr>
        <w:t>Qualification concept</w:t>
      </w:r>
    </w:p>
    <w:p w14:paraId="671882F4" w14:textId="4EFD2C08" w:rsidR="00E33392" w:rsidRPr="00235788" w:rsidRDefault="00E33392" w:rsidP="00646150">
      <w:pPr>
        <w:pStyle w:val="ListParagraph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</w:pP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Present the qualifications required for each function (</w:t>
      </w:r>
      <w:r w:rsidR="00A25AB9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e.g., </w:t>
      </w: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language skills, professional qualifications, other</w:t>
      </w:r>
      <w:r w:rsidR="00A25AB9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 relevant skill</w:t>
      </w:r>
      <w:r w:rsidR="001669E4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 sets</w:t>
      </w:r>
      <w:r w:rsidR="00510205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, </w:t>
      </w:r>
      <w:r w:rsidR="00A25AB9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etc.</w:t>
      </w: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)</w:t>
      </w:r>
      <w:r w:rsidR="00646150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 and p</w:t>
      </w: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rovide</w:t>
      </w:r>
      <w:r w:rsidR="009F183F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 </w:t>
      </w:r>
      <w:r w:rsidR="00510205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a </w:t>
      </w:r>
      <w:r w:rsidR="009F183F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short description of</w:t>
      </w: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 </w:t>
      </w:r>
      <w:r w:rsidR="009F183F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existing </w:t>
      </w: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training plans</w:t>
      </w:r>
      <w:r w:rsidR="009F183F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.</w:t>
      </w:r>
    </w:p>
    <w:p w14:paraId="60D69C43" w14:textId="618F00E0" w:rsidR="00E33392" w:rsidRPr="00235788" w:rsidRDefault="00510205" w:rsidP="00E33392">
      <w:pPr>
        <w:pStyle w:val="ListParagraph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Provide reference examples of</w:t>
      </w:r>
      <w:r w:rsidR="00E33392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 peak </w:t>
      </w:r>
      <w:r w:rsidR="00E922A0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scenarios, </w:t>
      </w:r>
      <w:r w:rsidR="00E33392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where relevant.</w:t>
      </w:r>
    </w:p>
    <w:p w14:paraId="4BCC4160" w14:textId="4993DF9E" w:rsidR="00CB0B5E" w:rsidRPr="00235788" w:rsidRDefault="00CB0B5E" w:rsidP="00807E04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GB" w:eastAsia="hr-HR"/>
        </w:rPr>
      </w:pPr>
      <w:r w:rsidRPr="00235788">
        <w:rPr>
          <w:rFonts w:ascii="Times New Roman" w:hAnsi="Times New Roman" w:cs="Times New Roman"/>
          <w:b/>
          <w:bCs/>
          <w:sz w:val="24"/>
          <w:szCs w:val="24"/>
          <w:lang w:val="en-GB" w:eastAsia="hr-HR"/>
        </w:rPr>
        <w:t>Innovation concept</w:t>
      </w:r>
    </w:p>
    <w:p w14:paraId="788793CE" w14:textId="0F36FF53" w:rsidR="00E33392" w:rsidRPr="00235788" w:rsidRDefault="002B69AE" w:rsidP="00E33392">
      <w:pPr>
        <w:pStyle w:val="ListParagraph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</w:pP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Describe the existing innovation solut</w:t>
      </w:r>
      <w:r w:rsidR="00C17B59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ions</w:t>
      </w: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 and</w:t>
      </w:r>
      <w:r w:rsidR="00E33392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 how</w:t>
      </w: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 </w:t>
      </w:r>
      <w:r w:rsidR="00510205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they</w:t>
      </w:r>
      <w:r w:rsidR="00510205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 </w:t>
      </w:r>
      <w:r w:rsidR="00E33392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can contribute to the airport’s future readiness</w:t>
      </w:r>
      <w:r w:rsidR="00C17B59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.</w:t>
      </w:r>
    </w:p>
    <w:p w14:paraId="7C430421" w14:textId="4685C489" w:rsidR="002B69AE" w:rsidRPr="00235788" w:rsidRDefault="003E4032" w:rsidP="00E33392">
      <w:pPr>
        <w:pStyle w:val="ListParagraph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</w:pPr>
      <w:r w:rsidRPr="003E4032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Provide reference examples of peak scenarios </w:t>
      </w:r>
      <w:r w:rsidR="002B69AE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as well as </w:t>
      </w:r>
      <w:r w:rsidR="00510205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the </w:t>
      </w:r>
      <w:r w:rsidR="002B69AE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proposal model (TE), where relevant. </w:t>
      </w:r>
    </w:p>
    <w:p w14:paraId="33562C86" w14:textId="147C7D60" w:rsidR="00CB0B5E" w:rsidRPr="00235788" w:rsidRDefault="00CB0B5E" w:rsidP="00CB0B5E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GB" w:eastAsia="hr-HR"/>
        </w:rPr>
      </w:pPr>
      <w:r w:rsidRPr="00235788">
        <w:rPr>
          <w:rFonts w:ascii="Times New Roman" w:hAnsi="Times New Roman" w:cs="Times New Roman"/>
          <w:b/>
          <w:bCs/>
          <w:sz w:val="24"/>
          <w:szCs w:val="24"/>
          <w:lang w:val="en-GB" w:eastAsia="hr-HR"/>
        </w:rPr>
        <w:t>Explanation regarding shift coverage</w:t>
      </w:r>
    </w:p>
    <w:p w14:paraId="798F6414" w14:textId="67493E6E" w:rsidR="00E33392" w:rsidRPr="00235788" w:rsidRDefault="00E33392" w:rsidP="00BF4325">
      <w:pPr>
        <w:pStyle w:val="ListParagraph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</w:pP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Describe how shift coverage is generally determined (</w:t>
      </w:r>
      <w:r w:rsidR="00BF4325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e.g. </w:t>
      </w: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shift lengths, shift proportions, roster rhythm, roster durations)</w:t>
      </w:r>
      <w:r w:rsidR="00BF4325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 and il</w:t>
      </w: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lustrate </w:t>
      </w:r>
      <w:r w:rsidR="00BF4325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it </w:t>
      </w: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using the </w:t>
      </w:r>
      <w:r w:rsidR="00BF4325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example peak </w:t>
      </w: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scenarios.</w:t>
      </w:r>
    </w:p>
    <w:p w14:paraId="3C085CAD" w14:textId="099F345C" w:rsidR="00CB0B5E" w:rsidRPr="00235788" w:rsidRDefault="00CB0B5E" w:rsidP="00CB0B5E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GB" w:eastAsia="hr-HR"/>
        </w:rPr>
      </w:pPr>
      <w:r w:rsidRPr="00235788">
        <w:rPr>
          <w:rFonts w:ascii="Times New Roman" w:hAnsi="Times New Roman" w:cs="Times New Roman"/>
          <w:b/>
          <w:bCs/>
          <w:sz w:val="24"/>
          <w:szCs w:val="24"/>
          <w:lang w:val="en-GB" w:eastAsia="hr-HR"/>
        </w:rPr>
        <w:t xml:space="preserve">Steering concept for staff and </w:t>
      </w:r>
      <w:r w:rsidR="006B53F3" w:rsidRPr="00235788">
        <w:rPr>
          <w:rFonts w:ascii="Times New Roman" w:hAnsi="Times New Roman" w:cs="Times New Roman"/>
          <w:b/>
          <w:bCs/>
          <w:sz w:val="24"/>
          <w:szCs w:val="24"/>
          <w:lang w:val="en-GB" w:eastAsia="hr-HR"/>
        </w:rPr>
        <w:t>g</w:t>
      </w:r>
      <w:r w:rsidR="004C0F4E" w:rsidRPr="00235788">
        <w:rPr>
          <w:rFonts w:ascii="Times New Roman" w:hAnsi="Times New Roman" w:cs="Times New Roman"/>
          <w:b/>
          <w:bCs/>
          <w:sz w:val="24"/>
          <w:szCs w:val="24"/>
          <w:lang w:val="en-GB" w:eastAsia="hr-HR"/>
        </w:rPr>
        <w:t>round support equipment (</w:t>
      </w:r>
      <w:r w:rsidRPr="00235788">
        <w:rPr>
          <w:rFonts w:ascii="Times New Roman" w:hAnsi="Times New Roman" w:cs="Times New Roman"/>
          <w:b/>
          <w:bCs/>
          <w:sz w:val="24"/>
          <w:szCs w:val="24"/>
          <w:lang w:val="en-GB" w:eastAsia="hr-HR"/>
        </w:rPr>
        <w:t>GSE</w:t>
      </w:r>
      <w:r w:rsidR="004C0F4E" w:rsidRPr="00235788">
        <w:rPr>
          <w:rFonts w:ascii="Times New Roman" w:hAnsi="Times New Roman" w:cs="Times New Roman"/>
          <w:b/>
          <w:bCs/>
          <w:sz w:val="24"/>
          <w:szCs w:val="24"/>
          <w:lang w:val="en-GB" w:eastAsia="hr-HR"/>
        </w:rPr>
        <w:t>)</w:t>
      </w:r>
    </w:p>
    <w:p w14:paraId="4D497927" w14:textId="2EA38E3E" w:rsidR="00E33392" w:rsidRPr="00235788" w:rsidRDefault="004C0F4E" w:rsidP="00770135">
      <w:pPr>
        <w:pStyle w:val="ListParagraph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</w:pP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D</w:t>
      </w:r>
      <w:r w:rsidR="00E33392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escribe </w:t>
      </w: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how </w:t>
      </w:r>
      <w:r w:rsidR="00E33392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handling processes </w:t>
      </w: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are managed </w:t>
      </w:r>
      <w:r w:rsidR="00573425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and illustrate it using example</w:t>
      </w:r>
      <w:r w:rsidR="006B53F3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 </w:t>
      </w: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peak </w:t>
      </w:r>
      <w:r w:rsidR="00E33392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scenarios.</w:t>
      </w:r>
      <w:r w:rsidR="00770135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 </w:t>
      </w:r>
      <w:r w:rsidR="00E33392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Explain staff and GSE disposition and steerin</w:t>
      </w:r>
      <w:r w:rsidR="00770135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g</w:t>
      </w:r>
      <w:r w:rsidR="00E33392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 (</w:t>
      </w:r>
      <w:r w:rsidR="006B53F3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e.g. </w:t>
      </w:r>
      <w:r w:rsidR="00E33392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roles, responsibilities, information and communication technology).</w:t>
      </w:r>
    </w:p>
    <w:p w14:paraId="0B53F83F" w14:textId="4F22A5D7" w:rsidR="00770135" w:rsidRDefault="00E33392" w:rsidP="00DB6492">
      <w:pPr>
        <w:pStyle w:val="ListParagraph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</w:pP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Explain how unforeseen changes</w:t>
      </w:r>
      <w:r w:rsidR="00573425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, events, delays, equipment failures, </w:t>
      </w:r>
      <w:r w:rsidR="00510205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and </w:t>
      </w:r>
      <w:r w:rsidR="00573425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irregular operations </w:t>
      </w: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are managed.</w:t>
      </w:r>
    </w:p>
    <w:p w14:paraId="2853F5AF" w14:textId="51656398" w:rsidR="00CB0B5E" w:rsidRPr="00235788" w:rsidRDefault="00CB0B5E" w:rsidP="00CB0B5E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GB" w:eastAsia="hr-HR"/>
        </w:rPr>
      </w:pPr>
      <w:r w:rsidRPr="00235788">
        <w:rPr>
          <w:rFonts w:ascii="Times New Roman" w:hAnsi="Times New Roman" w:cs="Times New Roman"/>
          <w:b/>
          <w:bCs/>
          <w:sz w:val="24"/>
          <w:szCs w:val="24"/>
          <w:lang w:val="en-GB" w:eastAsia="hr-HR"/>
        </w:rPr>
        <w:lastRenderedPageBreak/>
        <w:t>Quality management concept</w:t>
      </w:r>
    </w:p>
    <w:p w14:paraId="579B4B60" w14:textId="1D7F3011" w:rsidR="00E33392" w:rsidRPr="00235788" w:rsidRDefault="00E33392" w:rsidP="00E33392">
      <w:pPr>
        <w:pStyle w:val="ListParagraph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</w:pP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Present the quality management </w:t>
      </w:r>
      <w:r w:rsidR="004215FD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concept for the services covered by this tender. </w:t>
      </w:r>
    </w:p>
    <w:p w14:paraId="6712C9A8" w14:textId="4BEDBA0A" w:rsidR="004215FD" w:rsidRPr="00235788" w:rsidRDefault="00510205" w:rsidP="004215FD">
      <w:pPr>
        <w:pStyle w:val="ListParagraph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Provide reference examples of</w:t>
      </w:r>
      <w:r w:rsidR="004215FD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 peak scenarios, where relevant.</w:t>
      </w:r>
    </w:p>
    <w:p w14:paraId="2DFBEA8E" w14:textId="23C982E4" w:rsidR="00CB0B5E" w:rsidRPr="00235788" w:rsidRDefault="00CB0B5E" w:rsidP="00CB0B5E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GB" w:eastAsia="hr-HR"/>
        </w:rPr>
      </w:pPr>
      <w:r w:rsidRPr="00235788">
        <w:rPr>
          <w:rFonts w:ascii="Times New Roman" w:hAnsi="Times New Roman" w:cs="Times New Roman"/>
          <w:b/>
          <w:bCs/>
          <w:sz w:val="24"/>
          <w:szCs w:val="24"/>
          <w:lang w:val="en-GB" w:eastAsia="hr-HR"/>
        </w:rPr>
        <w:t>Safety management concept</w:t>
      </w:r>
    </w:p>
    <w:p w14:paraId="60580093" w14:textId="4C26FF23" w:rsidR="00E33392" w:rsidRPr="00235788" w:rsidRDefault="004215FD" w:rsidP="00E33392">
      <w:pPr>
        <w:pStyle w:val="ListParagraph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</w:pP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P</w:t>
      </w:r>
      <w:r w:rsidR="00E33392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resent the safety management </w:t>
      </w: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concept for the services covered by this tender. </w:t>
      </w:r>
    </w:p>
    <w:p w14:paraId="777EF8BC" w14:textId="7A06F5E2" w:rsidR="004215FD" w:rsidRPr="00235788" w:rsidRDefault="00510205" w:rsidP="00E33392">
      <w:pPr>
        <w:pStyle w:val="ListParagraph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Provide reference examples of</w:t>
      </w:r>
      <w:r w:rsidR="004215FD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 peak scenarios, where relevant.</w:t>
      </w:r>
    </w:p>
    <w:p w14:paraId="52E62DA0" w14:textId="193997E1" w:rsidR="000667F8" w:rsidRPr="00235788" w:rsidRDefault="00CB0B5E" w:rsidP="00807E04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GB" w:eastAsia="hr-HR"/>
        </w:rPr>
      </w:pPr>
      <w:r w:rsidRPr="00235788">
        <w:rPr>
          <w:rFonts w:ascii="Times New Roman" w:hAnsi="Times New Roman" w:cs="Times New Roman"/>
          <w:b/>
          <w:bCs/>
          <w:sz w:val="24"/>
          <w:szCs w:val="24"/>
          <w:lang w:val="en-GB" w:eastAsia="hr-HR"/>
        </w:rPr>
        <w:t>Explanations regarding proposal model (TE) and Annex XIIIf</w:t>
      </w:r>
    </w:p>
    <w:p w14:paraId="3F2FFA90" w14:textId="2D9E42C2" w:rsidR="00E33392" w:rsidRPr="00235788" w:rsidRDefault="00235788" w:rsidP="00E33392">
      <w:pPr>
        <w:pStyle w:val="ListParagraph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</w:pP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For </w:t>
      </w:r>
      <w:r w:rsidR="00E33392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each </w:t>
      </w: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figure in the proposal model (TE), </w:t>
      </w:r>
      <w:r w:rsidR="00510205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which consists of T1, T2, and </w:t>
      </w:r>
      <w:r w:rsidR="00E33392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T3,</w:t>
      </w:r>
      <w:r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 as well as figures defined in Annex XIIIf, provide a concise explanation of the underlying assumptions and calculation logic.</w:t>
      </w:r>
    </w:p>
    <w:p w14:paraId="78D58BDF" w14:textId="5D278EF3" w:rsidR="00235788" w:rsidRPr="00235788" w:rsidRDefault="00510205" w:rsidP="00E33392">
      <w:pPr>
        <w:pStyle w:val="ListParagraph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>Provide reference examples of peak scenarios and</w:t>
      </w:r>
      <w:r w:rsidR="00235788" w:rsidRPr="00235788">
        <w:rPr>
          <w:rFonts w:ascii="Times New Roman" w:hAnsi="Times New Roman" w:cs="Times New Roman"/>
          <w:i/>
          <w:iCs/>
          <w:sz w:val="24"/>
          <w:szCs w:val="24"/>
          <w:lang w:val="en-GB" w:eastAsia="hr-HR"/>
        </w:rPr>
        <w:t xml:space="preserve"> resource tables, as appropriate.</w:t>
      </w:r>
    </w:p>
    <w:p w14:paraId="7A1415DF" w14:textId="77777777" w:rsidR="00235788" w:rsidRDefault="00235788" w:rsidP="00F4237B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lang w:val="en-GB" w:eastAsia="hr-HR"/>
        </w:rPr>
        <w:sectPr w:rsidR="00235788" w:rsidSect="001A6CD9">
          <w:headerReference w:type="default" r:id="rId8"/>
          <w:footerReference w:type="default" r:id="rId9"/>
          <w:pgSz w:w="11906" w:h="16838"/>
          <w:pgMar w:top="669" w:right="991" w:bottom="993" w:left="1417" w:header="426" w:footer="350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8"/>
      </w:tblGrid>
      <w:tr w:rsidR="00F4237B" w14:paraId="32EB325F" w14:textId="77777777" w:rsidTr="00F4237B">
        <w:trPr>
          <w:trHeight w:val="463"/>
        </w:trPr>
        <w:tc>
          <w:tcPr>
            <w:tcW w:w="9488" w:type="dxa"/>
            <w:vAlign w:val="center"/>
          </w:tcPr>
          <w:p w14:paraId="2A845CDC" w14:textId="3770711B" w:rsidR="00F4237B" w:rsidRPr="00235788" w:rsidRDefault="000667F8" w:rsidP="00F4237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hr-HR"/>
              </w:rPr>
            </w:pPr>
            <w:r w:rsidRPr="002357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hr-HR"/>
              </w:rPr>
              <w:lastRenderedPageBreak/>
              <w:t>General instruction</w:t>
            </w:r>
            <w:r w:rsidR="0061746C" w:rsidRPr="002357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hr-HR"/>
              </w:rPr>
              <w:t>s:</w:t>
            </w:r>
          </w:p>
        </w:tc>
      </w:tr>
      <w:tr w:rsidR="00F4237B" w14:paraId="66CF2299" w14:textId="77777777" w:rsidTr="00F4237B">
        <w:tc>
          <w:tcPr>
            <w:tcW w:w="9488" w:type="dxa"/>
          </w:tcPr>
          <w:p w14:paraId="40D2FC93" w14:textId="13F6758A" w:rsidR="00E33392" w:rsidRPr="00235788" w:rsidRDefault="00F4237B" w:rsidP="00E33392">
            <w:pPr>
              <w:pStyle w:val="ListParagraph"/>
              <w:numPr>
                <w:ilvl w:val="0"/>
                <w:numId w:val="9"/>
              </w:numPr>
              <w:spacing w:before="240" w:after="240" w:line="240" w:lineRule="auto"/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</w:pPr>
            <w:r w:rsidRPr="00235788"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  <w:t xml:space="preserve">Your explanation should be </w:t>
            </w:r>
            <w:r w:rsidRPr="002357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hr-HR"/>
              </w:rPr>
              <w:t>concise and no longer than 5</w:t>
            </w:r>
            <w:r w:rsidR="000667F8" w:rsidRPr="002357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hr-HR"/>
              </w:rPr>
              <w:t>0</w:t>
            </w:r>
            <w:r w:rsidRPr="002357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hr-HR"/>
              </w:rPr>
              <w:t xml:space="preserve"> pages</w:t>
            </w:r>
            <w:r w:rsidRPr="00235788"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  <w:t xml:space="preserve">. Focus on clarity, logic, and the reasoning behind your figures rather than </w:t>
            </w:r>
            <w:r w:rsidR="00510205"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  <w:t>simply repeating the numbers</w:t>
            </w:r>
            <w:r w:rsidRPr="00235788"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  <w:t xml:space="preserve">. </w:t>
            </w:r>
          </w:p>
          <w:p w14:paraId="6BB7A0CB" w14:textId="38C6E1D8" w:rsidR="00F4237B" w:rsidRPr="00235788" w:rsidRDefault="00F4237B" w:rsidP="00E33392">
            <w:pPr>
              <w:pStyle w:val="ListParagraph"/>
              <w:numPr>
                <w:ilvl w:val="0"/>
                <w:numId w:val="9"/>
              </w:numPr>
              <w:spacing w:before="240" w:after="240" w:line="240" w:lineRule="auto"/>
              <w:ind w:left="4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hr-HR"/>
              </w:rPr>
            </w:pPr>
            <w:r w:rsidRPr="00235788"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  <w:t xml:space="preserve">Please have in mind that </w:t>
            </w:r>
            <w:r w:rsidRPr="002357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hr-HR"/>
              </w:rPr>
              <w:t>only the first 5</w:t>
            </w:r>
            <w:r w:rsidR="000667F8" w:rsidRPr="002357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hr-HR"/>
              </w:rPr>
              <w:t>0</w:t>
            </w:r>
            <w:r w:rsidRPr="002357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hr-HR"/>
              </w:rPr>
              <w:t xml:space="preserve"> pages </w:t>
            </w:r>
            <w:r w:rsidR="000667F8" w:rsidRPr="002357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hr-HR"/>
              </w:rPr>
              <w:t>will be</w:t>
            </w:r>
            <w:r w:rsidRPr="002357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hr-HR"/>
              </w:rPr>
              <w:t xml:space="preserve"> evaluated.</w:t>
            </w:r>
          </w:p>
          <w:p w14:paraId="03F8472C" w14:textId="2D35D412" w:rsidR="00F4237B" w:rsidRPr="00235788" w:rsidRDefault="000667F8" w:rsidP="00E33392">
            <w:pPr>
              <w:pStyle w:val="ListParagraph"/>
              <w:numPr>
                <w:ilvl w:val="0"/>
                <w:numId w:val="9"/>
              </w:numPr>
              <w:spacing w:before="240" w:after="240"/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788">
              <w:rPr>
                <w:rFonts w:ascii="Times New Roman" w:hAnsi="Times New Roman" w:cs="Times New Roman"/>
                <w:sz w:val="24"/>
                <w:szCs w:val="24"/>
              </w:rPr>
              <w:t xml:space="preserve">Unless otherwise specified, references to the </w:t>
            </w:r>
            <w:r w:rsidR="00E922A0" w:rsidRPr="00235788">
              <w:rPr>
                <w:rFonts w:ascii="Times New Roman" w:hAnsi="Times New Roman" w:cs="Times New Roman"/>
                <w:sz w:val="24"/>
                <w:szCs w:val="24"/>
              </w:rPr>
              <w:t>example</w:t>
            </w:r>
            <w:r w:rsidRPr="00235788">
              <w:rPr>
                <w:rFonts w:ascii="Times New Roman" w:hAnsi="Times New Roman" w:cs="Times New Roman"/>
                <w:sz w:val="24"/>
                <w:szCs w:val="24"/>
              </w:rPr>
              <w:t xml:space="preserve"> peak scenarios refer to the </w:t>
            </w:r>
            <w:r w:rsidR="00510205">
              <w:rPr>
                <w:rFonts w:ascii="Times New Roman" w:hAnsi="Times New Roman" w:cs="Times New Roman"/>
                <w:sz w:val="24"/>
                <w:szCs w:val="24"/>
              </w:rPr>
              <w:t>scenarios'</w:t>
            </w:r>
            <w:r w:rsidR="00510205" w:rsidRPr="00235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5788">
              <w:rPr>
                <w:rFonts w:ascii="Times New Roman" w:hAnsi="Times New Roman" w:cs="Times New Roman"/>
                <w:sz w:val="24"/>
                <w:szCs w:val="24"/>
              </w:rPr>
              <w:t xml:space="preserve">specific flight plans </w:t>
            </w:r>
            <w:r w:rsidR="00E33392" w:rsidRPr="00235788">
              <w:rPr>
                <w:rFonts w:ascii="Times New Roman" w:hAnsi="Times New Roman" w:cs="Times New Roman"/>
                <w:sz w:val="24"/>
                <w:szCs w:val="24"/>
              </w:rPr>
              <w:t>defined</w:t>
            </w:r>
            <w:r w:rsidRPr="00235788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r w:rsidR="00E33392" w:rsidRPr="0023578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235788">
              <w:rPr>
                <w:rFonts w:ascii="Times New Roman" w:hAnsi="Times New Roman" w:cs="Times New Roman"/>
                <w:sz w:val="24"/>
                <w:szCs w:val="24"/>
              </w:rPr>
              <w:t>Annex VIIb – Gantt chart</w:t>
            </w:r>
            <w:r w:rsidR="00E33392" w:rsidRPr="0023578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235788">
              <w:rPr>
                <w:rFonts w:ascii="Times New Roman" w:hAnsi="Times New Roman" w:cs="Times New Roman"/>
                <w:sz w:val="24"/>
                <w:szCs w:val="24"/>
              </w:rPr>
              <w:t xml:space="preserve"> provided by the CCAA.</w:t>
            </w:r>
          </w:p>
        </w:tc>
      </w:tr>
      <w:tr w:rsidR="000667F8" w14:paraId="470A326B" w14:textId="77777777" w:rsidTr="000667F8">
        <w:trPr>
          <w:trHeight w:val="429"/>
        </w:trPr>
        <w:tc>
          <w:tcPr>
            <w:tcW w:w="9488" w:type="dxa"/>
            <w:vAlign w:val="center"/>
          </w:tcPr>
          <w:p w14:paraId="2D23874C" w14:textId="0C41D7F1" w:rsidR="000667F8" w:rsidRPr="00235788" w:rsidRDefault="000667F8" w:rsidP="000667F8">
            <w:pPr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hr-HR"/>
              </w:rPr>
            </w:pPr>
            <w:r w:rsidRPr="002357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hr-HR"/>
              </w:rPr>
              <w:t>Guidelines regarding the structure</w:t>
            </w:r>
            <w:r w:rsidR="002357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hr-HR"/>
              </w:rPr>
              <w:t xml:space="preserve"> of the document</w:t>
            </w:r>
            <w:r w:rsidR="0061746C" w:rsidRPr="002357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hr-HR"/>
              </w:rPr>
              <w:t>:</w:t>
            </w:r>
          </w:p>
        </w:tc>
      </w:tr>
      <w:tr w:rsidR="000667F8" w14:paraId="131F6250" w14:textId="77777777" w:rsidTr="00F4237B">
        <w:tc>
          <w:tcPr>
            <w:tcW w:w="9488" w:type="dxa"/>
          </w:tcPr>
          <w:p w14:paraId="458188B1" w14:textId="560EF0CD" w:rsidR="0061746C" w:rsidRPr="00235788" w:rsidRDefault="0061746C" w:rsidP="0061746C">
            <w:pPr>
              <w:pStyle w:val="ListParagraph"/>
              <w:numPr>
                <w:ilvl w:val="0"/>
                <w:numId w:val="11"/>
              </w:numPr>
              <w:spacing w:before="240" w:after="240" w:line="240" w:lineRule="auto"/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</w:pPr>
            <w:r w:rsidRPr="00235788"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  <w:t>Submit all documents as searchable PDFs, not scanned images, so evaluators can efficiently search, cross-reference, and verify figures.</w:t>
            </w:r>
          </w:p>
          <w:p w14:paraId="060931BD" w14:textId="3DF8CCE5" w:rsidR="000667F8" w:rsidRPr="00235788" w:rsidRDefault="000667F8" w:rsidP="00E33392">
            <w:pPr>
              <w:pStyle w:val="ListParagraph"/>
              <w:numPr>
                <w:ilvl w:val="0"/>
                <w:numId w:val="10"/>
              </w:numPr>
              <w:spacing w:before="240" w:after="240" w:line="240" w:lineRule="auto"/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</w:pPr>
            <w:r w:rsidRPr="00235788"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  <w:t>Use clear, consistent section headings (e.g. 1.0 Introduction, 2.0 Station Organisation) and number all subsections for easy reference (e.g. 2.1 Administrative Functions).</w:t>
            </w:r>
          </w:p>
          <w:p w14:paraId="29C5CF3E" w14:textId="77777777" w:rsidR="000667F8" w:rsidRPr="00235788" w:rsidRDefault="000667F8" w:rsidP="00E33392">
            <w:pPr>
              <w:pStyle w:val="ListParagraph"/>
              <w:numPr>
                <w:ilvl w:val="0"/>
                <w:numId w:val="10"/>
              </w:numPr>
              <w:spacing w:before="240" w:after="240" w:line="240" w:lineRule="auto"/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</w:pPr>
            <w:r w:rsidRPr="00235788"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  <w:t>Maintain consistent font sizes and styles throughout.</w:t>
            </w:r>
          </w:p>
          <w:p w14:paraId="24AC3E1D" w14:textId="77777777" w:rsidR="000667F8" w:rsidRPr="00235788" w:rsidRDefault="000667F8" w:rsidP="00E33392">
            <w:pPr>
              <w:pStyle w:val="ListParagraph"/>
              <w:numPr>
                <w:ilvl w:val="0"/>
                <w:numId w:val="10"/>
              </w:numPr>
              <w:spacing w:before="240" w:after="240" w:line="240" w:lineRule="auto"/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</w:pPr>
            <w:r w:rsidRPr="00235788"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  <w:t>Ensure all figures, charts, and annex references are accurate and clearly labelled.</w:t>
            </w:r>
          </w:p>
          <w:p w14:paraId="7ED7A809" w14:textId="77777777" w:rsidR="000667F8" w:rsidRPr="00235788" w:rsidRDefault="000667F8" w:rsidP="00E33392">
            <w:pPr>
              <w:pStyle w:val="ListParagraph"/>
              <w:numPr>
                <w:ilvl w:val="0"/>
                <w:numId w:val="10"/>
              </w:numPr>
              <w:spacing w:before="240" w:after="240" w:line="240" w:lineRule="auto"/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</w:pPr>
            <w:r w:rsidRPr="00235788"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  <w:t>For complex requirements or steps, use bullet points or numbered lists. Summarise key points at the end of each section, where appropriate.</w:t>
            </w:r>
          </w:p>
          <w:p w14:paraId="325668BE" w14:textId="77777777" w:rsidR="000667F8" w:rsidRPr="00235788" w:rsidRDefault="000667F8" w:rsidP="00E33392">
            <w:pPr>
              <w:pStyle w:val="ListParagraph"/>
              <w:numPr>
                <w:ilvl w:val="0"/>
                <w:numId w:val="10"/>
              </w:numPr>
              <w:spacing w:before="240" w:after="240" w:line="240" w:lineRule="auto"/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</w:pPr>
            <w:r w:rsidRPr="00235788"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  <w:t>Use tables and diagrams for staffing, rostering, and qualification concepts. If these are not feasible, provide clear and structured lists instead.</w:t>
            </w:r>
          </w:p>
          <w:p w14:paraId="37FD0416" w14:textId="77777777" w:rsidR="000667F8" w:rsidRPr="00235788" w:rsidRDefault="000667F8" w:rsidP="00E33392">
            <w:pPr>
              <w:pStyle w:val="ListParagraph"/>
              <w:numPr>
                <w:ilvl w:val="0"/>
                <w:numId w:val="10"/>
              </w:numPr>
              <w:spacing w:before="240" w:after="240" w:line="240" w:lineRule="auto"/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</w:pPr>
            <w:r w:rsidRPr="00235788"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  <w:t>Label each visual and reference it in the text to ensure clarity.</w:t>
            </w:r>
          </w:p>
          <w:p w14:paraId="00928947" w14:textId="67599A24" w:rsidR="000667F8" w:rsidRPr="00235788" w:rsidRDefault="000667F8" w:rsidP="00E33392">
            <w:pPr>
              <w:pStyle w:val="ListParagraph"/>
              <w:numPr>
                <w:ilvl w:val="0"/>
                <w:numId w:val="10"/>
              </w:numPr>
              <w:spacing w:before="240" w:after="240" w:line="240" w:lineRule="auto"/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</w:pPr>
            <w:r w:rsidRPr="00235788"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  <w:t>Reference example peaks using visuals</w:t>
            </w:r>
            <w:r w:rsidR="0061746C" w:rsidRPr="00235788"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  <w:t>,</w:t>
            </w:r>
            <w:r w:rsidRPr="00235788"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  <w:t xml:space="preserve"> where possible. If visuals are not feasible, provide structured lists with detailed information.</w:t>
            </w:r>
          </w:p>
          <w:p w14:paraId="5C53BA4F" w14:textId="7CBC4171" w:rsidR="000667F8" w:rsidRPr="00235788" w:rsidRDefault="000667F8" w:rsidP="00E33392">
            <w:pPr>
              <w:pStyle w:val="ListParagraph"/>
              <w:numPr>
                <w:ilvl w:val="0"/>
                <w:numId w:val="10"/>
              </w:numPr>
              <w:spacing w:before="240" w:after="240" w:line="240" w:lineRule="auto"/>
              <w:ind w:left="457"/>
              <w:jc w:val="both"/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</w:pPr>
            <w:r w:rsidRPr="00235788"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  <w:t xml:space="preserve">When </w:t>
            </w:r>
            <w:r w:rsidR="0061746C" w:rsidRPr="00235788"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  <w:t>referring to</w:t>
            </w:r>
            <w:r w:rsidRPr="00235788"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  <w:t xml:space="preserve"> templates in </w:t>
            </w:r>
            <w:r w:rsidR="00510205"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  <w:t>Excel</w:t>
            </w:r>
            <w:r w:rsidR="00510205" w:rsidRPr="00235788"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  <w:t xml:space="preserve"> </w:t>
            </w:r>
            <w:r w:rsidR="0061746C" w:rsidRPr="00235788"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  <w:t>or annexes</w:t>
            </w:r>
            <w:r w:rsidRPr="00235788"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  <w:t>, use the same labels and terminology as in the source so evaluators can efficiently verify consistency.</w:t>
            </w:r>
          </w:p>
        </w:tc>
      </w:tr>
    </w:tbl>
    <w:p w14:paraId="1F9048D5" w14:textId="77777777" w:rsidR="00F4237B" w:rsidRDefault="00F4237B" w:rsidP="00F4237B">
      <w:pPr>
        <w:jc w:val="both"/>
        <w:rPr>
          <w:rFonts w:ascii="Times New Roman" w:hAnsi="Times New Roman" w:cs="Times New Roman"/>
        </w:rPr>
        <w:sectPr w:rsidR="00F4237B" w:rsidSect="001A6CD9">
          <w:pgSz w:w="11906" w:h="16838"/>
          <w:pgMar w:top="669" w:right="991" w:bottom="993" w:left="1417" w:header="426" w:footer="350" w:gutter="0"/>
          <w:cols w:space="708"/>
          <w:docGrid w:linePitch="360"/>
        </w:sectPr>
      </w:pPr>
    </w:p>
    <w:p w14:paraId="24385854" w14:textId="6FF52FD6" w:rsidR="00F4237B" w:rsidRPr="00EC200C" w:rsidRDefault="003B3EA7" w:rsidP="00F4237B">
      <w:pPr>
        <w:shd w:val="clear" w:color="auto" w:fill="D6E3BC" w:themeFill="accent3" w:themeFillTint="6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C200C">
        <w:rPr>
          <w:rFonts w:ascii="Times New Roman" w:hAnsi="Times New Roman" w:cs="Times New Roman"/>
          <w:b/>
          <w:bCs/>
          <w:sz w:val="26"/>
          <w:szCs w:val="26"/>
        </w:rPr>
        <w:lastRenderedPageBreak/>
        <w:t>STATION ORGANISATION</w:t>
      </w:r>
    </w:p>
    <w:p w14:paraId="7756AF28" w14:textId="5039632F" w:rsidR="00F4237B" w:rsidRDefault="00F4237B" w:rsidP="00F4237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D36CC">
        <w:rPr>
          <w:rFonts w:ascii="Times New Roman" w:hAnsi="Times New Roman" w:cs="Times New Roman"/>
          <w:i/>
          <w:iCs/>
          <w:sz w:val="24"/>
          <w:szCs w:val="24"/>
        </w:rPr>
        <w:t>(free text</w:t>
      </w:r>
      <w:r w:rsidR="00DC66A8">
        <w:rPr>
          <w:rFonts w:ascii="Times New Roman" w:hAnsi="Times New Roman" w:cs="Times New Roman"/>
          <w:i/>
          <w:iCs/>
          <w:sz w:val="24"/>
          <w:szCs w:val="24"/>
        </w:rPr>
        <w:t xml:space="preserve"> area</w:t>
      </w:r>
      <w:r w:rsidRPr="006D36CC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73AB548B" w14:textId="77777777" w:rsidR="00E33392" w:rsidRDefault="00E33392" w:rsidP="00F4237B">
      <w:pPr>
        <w:jc w:val="both"/>
        <w:rPr>
          <w:rFonts w:ascii="Times New Roman" w:hAnsi="Times New Roman" w:cs="Times New Roman"/>
          <w:i/>
          <w:iCs/>
          <w:sz w:val="24"/>
          <w:szCs w:val="24"/>
        </w:rPr>
        <w:sectPr w:rsidR="00E33392" w:rsidSect="001A6CD9">
          <w:pgSz w:w="11906" w:h="16838"/>
          <w:pgMar w:top="669" w:right="991" w:bottom="993" w:left="1417" w:header="426" w:footer="350" w:gutter="0"/>
          <w:cols w:space="708"/>
          <w:docGrid w:linePitch="360"/>
        </w:sectPr>
      </w:pPr>
    </w:p>
    <w:p w14:paraId="0E299EAB" w14:textId="27F10610" w:rsidR="00E33392" w:rsidRPr="00394AB8" w:rsidRDefault="00E33392" w:rsidP="00E33392">
      <w:pPr>
        <w:shd w:val="clear" w:color="auto" w:fill="D6E3BC" w:themeFill="accent3" w:themeFillTint="6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94AB8">
        <w:rPr>
          <w:rFonts w:ascii="Times New Roman" w:hAnsi="Times New Roman" w:cs="Times New Roman"/>
          <w:b/>
          <w:bCs/>
          <w:sz w:val="26"/>
          <w:szCs w:val="26"/>
        </w:rPr>
        <w:lastRenderedPageBreak/>
        <w:t>QUAL</w:t>
      </w:r>
      <w:r w:rsidR="00807E04" w:rsidRPr="00394AB8">
        <w:rPr>
          <w:rFonts w:ascii="Times New Roman" w:hAnsi="Times New Roman" w:cs="Times New Roman"/>
          <w:b/>
          <w:bCs/>
          <w:sz w:val="26"/>
          <w:szCs w:val="26"/>
        </w:rPr>
        <w:t>IFICATION</w:t>
      </w:r>
      <w:r w:rsidRPr="00394AB8">
        <w:rPr>
          <w:rFonts w:ascii="Times New Roman" w:hAnsi="Times New Roman" w:cs="Times New Roman"/>
          <w:b/>
          <w:bCs/>
          <w:sz w:val="26"/>
          <w:szCs w:val="26"/>
        </w:rPr>
        <w:t xml:space="preserve"> CONCEPT </w:t>
      </w:r>
    </w:p>
    <w:p w14:paraId="654FD640" w14:textId="77777777" w:rsidR="00E33392" w:rsidRDefault="00E33392" w:rsidP="00E33392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D36CC">
        <w:rPr>
          <w:rFonts w:ascii="Times New Roman" w:hAnsi="Times New Roman" w:cs="Times New Roman"/>
          <w:i/>
          <w:iCs/>
          <w:sz w:val="24"/>
          <w:szCs w:val="24"/>
        </w:rPr>
        <w:t>(free text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area</w:t>
      </w:r>
      <w:r w:rsidRPr="006D36CC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42DB31C9" w14:textId="77777777" w:rsidR="00E33392" w:rsidRDefault="00E33392" w:rsidP="00F4237B">
      <w:pPr>
        <w:jc w:val="both"/>
        <w:rPr>
          <w:rFonts w:ascii="Times New Roman" w:hAnsi="Times New Roman" w:cs="Times New Roman"/>
          <w:i/>
          <w:iCs/>
          <w:sz w:val="24"/>
          <w:szCs w:val="24"/>
        </w:rPr>
        <w:sectPr w:rsidR="00E33392" w:rsidSect="001A6CD9">
          <w:pgSz w:w="11906" w:h="16838"/>
          <w:pgMar w:top="669" w:right="991" w:bottom="993" w:left="1417" w:header="426" w:footer="350" w:gutter="0"/>
          <w:cols w:space="708"/>
          <w:docGrid w:linePitch="360"/>
        </w:sectPr>
      </w:pPr>
    </w:p>
    <w:p w14:paraId="6A392AA1" w14:textId="4A8C6179" w:rsidR="00E33392" w:rsidRPr="00394AB8" w:rsidRDefault="00807E04" w:rsidP="00E33392">
      <w:pPr>
        <w:shd w:val="clear" w:color="auto" w:fill="D6E3BC" w:themeFill="accent3" w:themeFillTint="6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94AB8">
        <w:rPr>
          <w:rFonts w:ascii="Times New Roman" w:hAnsi="Times New Roman" w:cs="Times New Roman"/>
          <w:b/>
          <w:bCs/>
          <w:sz w:val="26"/>
          <w:szCs w:val="26"/>
        </w:rPr>
        <w:lastRenderedPageBreak/>
        <w:t>INNOVATION CONCEPT</w:t>
      </w:r>
    </w:p>
    <w:p w14:paraId="2E2543D2" w14:textId="77777777" w:rsidR="00E33392" w:rsidRDefault="00E33392" w:rsidP="00E33392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D36CC">
        <w:rPr>
          <w:rFonts w:ascii="Times New Roman" w:hAnsi="Times New Roman" w:cs="Times New Roman"/>
          <w:i/>
          <w:iCs/>
          <w:sz w:val="24"/>
          <w:szCs w:val="24"/>
        </w:rPr>
        <w:t>(free text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area</w:t>
      </w:r>
      <w:r w:rsidRPr="006D36CC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66A7A741" w14:textId="77777777" w:rsidR="00E33392" w:rsidRDefault="00E33392" w:rsidP="00E33392">
      <w:pPr>
        <w:jc w:val="both"/>
        <w:rPr>
          <w:rFonts w:ascii="Times New Roman" w:hAnsi="Times New Roman" w:cs="Times New Roman"/>
          <w:i/>
          <w:iCs/>
          <w:sz w:val="24"/>
          <w:szCs w:val="24"/>
        </w:rPr>
        <w:sectPr w:rsidR="00E33392" w:rsidSect="00E33392">
          <w:pgSz w:w="11906" w:h="16838"/>
          <w:pgMar w:top="669" w:right="991" w:bottom="993" w:left="1417" w:header="426" w:footer="350" w:gutter="0"/>
          <w:cols w:space="708"/>
          <w:docGrid w:linePitch="360"/>
        </w:sectPr>
      </w:pPr>
    </w:p>
    <w:p w14:paraId="48C84BE5" w14:textId="59F9963D" w:rsidR="00E33392" w:rsidRPr="00394AB8" w:rsidRDefault="00807E04" w:rsidP="00E33392">
      <w:pPr>
        <w:shd w:val="clear" w:color="auto" w:fill="D6E3BC" w:themeFill="accent3" w:themeFillTint="6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94AB8">
        <w:rPr>
          <w:rFonts w:ascii="Times New Roman" w:hAnsi="Times New Roman" w:cs="Times New Roman"/>
          <w:b/>
          <w:bCs/>
          <w:sz w:val="26"/>
          <w:szCs w:val="26"/>
        </w:rPr>
        <w:lastRenderedPageBreak/>
        <w:t>EXPLANATION REGARDING SHIFT COVERAGE</w:t>
      </w:r>
    </w:p>
    <w:p w14:paraId="47145D84" w14:textId="77777777" w:rsidR="00E33392" w:rsidRDefault="00E33392" w:rsidP="00E33392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D36CC">
        <w:rPr>
          <w:rFonts w:ascii="Times New Roman" w:hAnsi="Times New Roman" w:cs="Times New Roman"/>
          <w:i/>
          <w:iCs/>
          <w:sz w:val="24"/>
          <w:szCs w:val="24"/>
        </w:rPr>
        <w:t>(free text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area</w:t>
      </w:r>
      <w:r w:rsidRPr="006D36CC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73547C2C" w14:textId="77777777" w:rsidR="00E33392" w:rsidRDefault="00E33392" w:rsidP="00E33392">
      <w:pPr>
        <w:jc w:val="both"/>
        <w:rPr>
          <w:rFonts w:ascii="Times New Roman" w:hAnsi="Times New Roman" w:cs="Times New Roman"/>
          <w:i/>
          <w:iCs/>
          <w:sz w:val="24"/>
          <w:szCs w:val="24"/>
        </w:rPr>
        <w:sectPr w:rsidR="00E33392" w:rsidSect="00E33392">
          <w:pgSz w:w="11906" w:h="16838"/>
          <w:pgMar w:top="669" w:right="991" w:bottom="993" w:left="1417" w:header="426" w:footer="350" w:gutter="0"/>
          <w:cols w:space="708"/>
          <w:docGrid w:linePitch="360"/>
        </w:sectPr>
      </w:pPr>
    </w:p>
    <w:p w14:paraId="0B2CA16B" w14:textId="27389653" w:rsidR="00E33392" w:rsidRPr="00394AB8" w:rsidRDefault="00807E04" w:rsidP="00E33392">
      <w:pPr>
        <w:shd w:val="clear" w:color="auto" w:fill="D6E3BC" w:themeFill="accent3" w:themeFillTint="6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94AB8">
        <w:rPr>
          <w:rFonts w:ascii="Times New Roman" w:hAnsi="Times New Roman" w:cs="Times New Roman"/>
          <w:b/>
          <w:bCs/>
          <w:sz w:val="26"/>
          <w:szCs w:val="26"/>
        </w:rPr>
        <w:lastRenderedPageBreak/>
        <w:t>STEERING CONCEPT FOR STAFF AND GSE</w:t>
      </w:r>
    </w:p>
    <w:p w14:paraId="4A393C0B" w14:textId="77777777" w:rsidR="00E33392" w:rsidRDefault="00E33392" w:rsidP="00E33392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D36CC">
        <w:rPr>
          <w:rFonts w:ascii="Times New Roman" w:hAnsi="Times New Roman" w:cs="Times New Roman"/>
          <w:i/>
          <w:iCs/>
          <w:sz w:val="24"/>
          <w:szCs w:val="24"/>
        </w:rPr>
        <w:t>(free text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area</w:t>
      </w:r>
      <w:r w:rsidRPr="006D36CC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10C1585A" w14:textId="77777777" w:rsidR="00E33392" w:rsidRDefault="00E33392" w:rsidP="00E33392">
      <w:pPr>
        <w:jc w:val="both"/>
        <w:rPr>
          <w:rFonts w:ascii="Times New Roman" w:hAnsi="Times New Roman" w:cs="Times New Roman"/>
          <w:i/>
          <w:iCs/>
          <w:sz w:val="24"/>
          <w:szCs w:val="24"/>
        </w:rPr>
        <w:sectPr w:rsidR="00E33392" w:rsidSect="00E33392">
          <w:pgSz w:w="11906" w:h="16838"/>
          <w:pgMar w:top="669" w:right="991" w:bottom="993" w:left="1417" w:header="426" w:footer="350" w:gutter="0"/>
          <w:cols w:space="708"/>
          <w:docGrid w:linePitch="360"/>
        </w:sectPr>
      </w:pPr>
    </w:p>
    <w:p w14:paraId="64672CD1" w14:textId="26E6F026" w:rsidR="00E33392" w:rsidRPr="00394AB8" w:rsidRDefault="00E33392" w:rsidP="00E33392">
      <w:pPr>
        <w:shd w:val="clear" w:color="auto" w:fill="D6E3BC" w:themeFill="accent3" w:themeFillTint="6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94AB8">
        <w:rPr>
          <w:rFonts w:ascii="Times New Roman" w:hAnsi="Times New Roman" w:cs="Times New Roman"/>
          <w:b/>
          <w:bCs/>
          <w:sz w:val="26"/>
          <w:szCs w:val="26"/>
        </w:rPr>
        <w:lastRenderedPageBreak/>
        <w:t>Q</w:t>
      </w:r>
      <w:r w:rsidR="00807E04" w:rsidRPr="00394AB8">
        <w:rPr>
          <w:rFonts w:ascii="Times New Roman" w:hAnsi="Times New Roman" w:cs="Times New Roman"/>
          <w:b/>
          <w:bCs/>
          <w:sz w:val="26"/>
          <w:szCs w:val="26"/>
        </w:rPr>
        <w:t>UALITY MANAGEMENT CONCEPT</w:t>
      </w:r>
    </w:p>
    <w:p w14:paraId="652F29A3" w14:textId="77777777" w:rsidR="00E33392" w:rsidRDefault="00E33392" w:rsidP="00E33392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D36CC">
        <w:rPr>
          <w:rFonts w:ascii="Times New Roman" w:hAnsi="Times New Roman" w:cs="Times New Roman"/>
          <w:i/>
          <w:iCs/>
          <w:sz w:val="24"/>
          <w:szCs w:val="24"/>
        </w:rPr>
        <w:t>(free text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area</w:t>
      </w:r>
      <w:r w:rsidRPr="006D36CC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5D5D38A4" w14:textId="77777777" w:rsidR="00E33392" w:rsidRDefault="00E33392" w:rsidP="00E33392">
      <w:pPr>
        <w:jc w:val="both"/>
        <w:rPr>
          <w:rFonts w:ascii="Times New Roman" w:hAnsi="Times New Roman" w:cs="Times New Roman"/>
          <w:i/>
          <w:iCs/>
          <w:sz w:val="24"/>
          <w:szCs w:val="24"/>
        </w:rPr>
        <w:sectPr w:rsidR="00E33392" w:rsidSect="00E33392">
          <w:pgSz w:w="11906" w:h="16838"/>
          <w:pgMar w:top="669" w:right="991" w:bottom="993" w:left="1417" w:header="426" w:footer="350" w:gutter="0"/>
          <w:cols w:space="708"/>
          <w:docGrid w:linePitch="360"/>
        </w:sectPr>
      </w:pPr>
    </w:p>
    <w:p w14:paraId="5C52D108" w14:textId="6940EA0C" w:rsidR="00E33392" w:rsidRPr="00394AB8" w:rsidRDefault="00807E04" w:rsidP="00E33392">
      <w:pPr>
        <w:shd w:val="clear" w:color="auto" w:fill="D6E3BC" w:themeFill="accent3" w:themeFillTint="6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94AB8">
        <w:rPr>
          <w:rFonts w:ascii="Times New Roman" w:hAnsi="Times New Roman" w:cs="Times New Roman"/>
          <w:b/>
          <w:bCs/>
          <w:sz w:val="26"/>
          <w:szCs w:val="26"/>
        </w:rPr>
        <w:lastRenderedPageBreak/>
        <w:t>SAFETY MANAGEMENT CONCEPT</w:t>
      </w:r>
    </w:p>
    <w:p w14:paraId="7029F77F" w14:textId="77777777" w:rsidR="00E33392" w:rsidRDefault="00E33392" w:rsidP="00E33392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D36CC">
        <w:rPr>
          <w:rFonts w:ascii="Times New Roman" w:hAnsi="Times New Roman" w:cs="Times New Roman"/>
          <w:i/>
          <w:iCs/>
          <w:sz w:val="24"/>
          <w:szCs w:val="24"/>
        </w:rPr>
        <w:t>(free text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area</w:t>
      </w:r>
      <w:r w:rsidRPr="006D36CC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1508A9F1" w14:textId="77777777" w:rsidR="00E33392" w:rsidRDefault="00E33392" w:rsidP="00E33392">
      <w:pPr>
        <w:jc w:val="both"/>
        <w:rPr>
          <w:rFonts w:ascii="Times New Roman" w:hAnsi="Times New Roman" w:cs="Times New Roman"/>
          <w:i/>
          <w:iCs/>
          <w:sz w:val="24"/>
          <w:szCs w:val="24"/>
        </w:rPr>
        <w:sectPr w:rsidR="00E33392" w:rsidSect="00E33392">
          <w:pgSz w:w="11906" w:h="16838"/>
          <w:pgMar w:top="669" w:right="991" w:bottom="993" w:left="1417" w:header="426" w:footer="350" w:gutter="0"/>
          <w:cols w:space="708"/>
          <w:docGrid w:linePitch="360"/>
        </w:sectPr>
      </w:pPr>
    </w:p>
    <w:p w14:paraId="086C3E1F" w14:textId="363CB94F" w:rsidR="00E33392" w:rsidRPr="00394AB8" w:rsidRDefault="00807E04" w:rsidP="00E33392">
      <w:pPr>
        <w:shd w:val="clear" w:color="auto" w:fill="D6E3BC" w:themeFill="accent3" w:themeFillTint="6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4AB8">
        <w:rPr>
          <w:rFonts w:ascii="Times New Roman" w:hAnsi="Times New Roman" w:cs="Times New Roman"/>
          <w:b/>
          <w:bCs/>
          <w:sz w:val="24"/>
          <w:szCs w:val="24"/>
        </w:rPr>
        <w:lastRenderedPageBreak/>
        <w:t>EXPLANATIONS REGARDING PROPOSAL MODEL (TE) AND ANNEX XIIIf</w:t>
      </w:r>
    </w:p>
    <w:p w14:paraId="3B97EE40" w14:textId="77777777" w:rsidR="00E33392" w:rsidRDefault="00E33392" w:rsidP="00E33392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D36CC">
        <w:rPr>
          <w:rFonts w:ascii="Times New Roman" w:hAnsi="Times New Roman" w:cs="Times New Roman"/>
          <w:i/>
          <w:iCs/>
          <w:sz w:val="24"/>
          <w:szCs w:val="24"/>
        </w:rPr>
        <w:t>(free text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area</w:t>
      </w:r>
      <w:r w:rsidRPr="006D36CC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6B72D8C1" w14:textId="77777777" w:rsidR="00807E04" w:rsidRDefault="00807E04" w:rsidP="00E33392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3DD39F1" w14:textId="77777777" w:rsidR="00E33392" w:rsidRDefault="00E33392" w:rsidP="00F4237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76F9164" w14:textId="77777777" w:rsidR="00E33392" w:rsidRPr="006D36CC" w:rsidRDefault="00E33392" w:rsidP="00F4237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E33392" w:rsidRPr="006D36CC" w:rsidSect="001A6CD9">
      <w:pgSz w:w="11906" w:h="16838"/>
      <w:pgMar w:top="669" w:right="991" w:bottom="993" w:left="1417" w:header="426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3905F" w14:textId="77777777" w:rsidR="00693B53" w:rsidRDefault="00693B53" w:rsidP="00C1709B">
      <w:pPr>
        <w:spacing w:before="0" w:after="0" w:line="240" w:lineRule="auto"/>
      </w:pPr>
      <w:r>
        <w:separator/>
      </w:r>
    </w:p>
  </w:endnote>
  <w:endnote w:type="continuationSeparator" w:id="0">
    <w:p w14:paraId="7D4783AE" w14:textId="77777777" w:rsidR="00693B53" w:rsidRDefault="00693B53" w:rsidP="00C1709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LT Com 47 LtCn">
    <w:panose1 w:val="020B0406020202030204"/>
    <w:charset w:val="00"/>
    <w:family w:val="swiss"/>
    <w:pitch w:val="variable"/>
    <w:sig w:usb0="8000008F" w:usb1="10002042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71CF2" w14:textId="3128DD72" w:rsidR="0084388F" w:rsidRPr="002A7561" w:rsidRDefault="001B2802" w:rsidP="002A7561">
    <w:pPr>
      <w:tabs>
        <w:tab w:val="center" w:pos="4550"/>
        <w:tab w:val="left" w:pos="5818"/>
      </w:tabs>
      <w:ind w:right="260"/>
      <w:jc w:val="right"/>
      <w:rPr>
        <w:rFonts w:ascii="HelveticaNeueLT Com 47 LtCn" w:hAnsi="HelveticaNeueLT Com 47 LtCn"/>
        <w:color w:val="071320"/>
      </w:rPr>
    </w:pPr>
    <w:r w:rsidRPr="001B2802">
      <w:rPr>
        <w:rFonts w:ascii="HelveticaNeueLT Com 47 LtCn" w:hAnsi="HelveticaNeueLT Com 47 LtCn"/>
        <w:color w:val="2C7FCE"/>
      </w:rPr>
      <w:t xml:space="preserve"> </w:t>
    </w:r>
    <w:r w:rsidRPr="001B2802">
      <w:rPr>
        <w:rFonts w:ascii="HelveticaNeueLT Com 47 LtCn" w:hAnsi="HelveticaNeueLT Com 47 LtCn"/>
        <w:color w:val="0A1D30"/>
      </w:rPr>
      <w:fldChar w:fldCharType="begin"/>
    </w:r>
    <w:r w:rsidRPr="001B2802">
      <w:rPr>
        <w:rFonts w:ascii="HelveticaNeueLT Com 47 LtCn" w:hAnsi="HelveticaNeueLT Com 47 LtCn"/>
        <w:color w:val="0A1D30"/>
      </w:rPr>
      <w:instrText xml:space="preserve"> PAGE   \* MERGEFORMAT </w:instrText>
    </w:r>
    <w:r w:rsidRPr="001B2802">
      <w:rPr>
        <w:rFonts w:ascii="HelveticaNeueLT Com 47 LtCn" w:hAnsi="HelveticaNeueLT Com 47 LtCn"/>
        <w:color w:val="0A1D30"/>
      </w:rPr>
      <w:fldChar w:fldCharType="separate"/>
    </w:r>
    <w:r w:rsidRPr="001B2802">
      <w:rPr>
        <w:rFonts w:ascii="HelveticaNeueLT Com 47 LtCn" w:hAnsi="HelveticaNeueLT Com 47 LtCn"/>
        <w:color w:val="0A1D30"/>
      </w:rPr>
      <w:t>1</w:t>
    </w:r>
    <w:r w:rsidRPr="001B2802">
      <w:rPr>
        <w:rFonts w:ascii="HelveticaNeueLT Com 47 LtCn" w:hAnsi="HelveticaNeueLT Com 47 LtCn"/>
        <w:color w:val="0A1D30"/>
      </w:rPr>
      <w:fldChar w:fldCharType="end"/>
    </w:r>
    <w:r w:rsidRPr="001B2802">
      <w:rPr>
        <w:rFonts w:ascii="HelveticaNeueLT Com 47 LtCn" w:hAnsi="HelveticaNeueLT Com 47 LtCn"/>
        <w:color w:val="0A1D30"/>
      </w:rPr>
      <w:t>/</w:t>
    </w:r>
    <w:r w:rsidRPr="001B2802">
      <w:rPr>
        <w:rFonts w:ascii="HelveticaNeueLT Com 47 LtCn" w:hAnsi="HelveticaNeueLT Com 47 LtCn"/>
        <w:color w:val="0A1D30"/>
      </w:rPr>
      <w:fldChar w:fldCharType="begin"/>
    </w:r>
    <w:r w:rsidRPr="001B2802">
      <w:rPr>
        <w:rFonts w:ascii="HelveticaNeueLT Com 47 LtCn" w:hAnsi="HelveticaNeueLT Com 47 LtCn"/>
        <w:color w:val="0A1D30"/>
      </w:rPr>
      <w:instrText xml:space="preserve"> NUMPAGES  \* Arabic  \* MERGEFORMAT </w:instrText>
    </w:r>
    <w:r w:rsidRPr="001B2802">
      <w:rPr>
        <w:rFonts w:ascii="HelveticaNeueLT Com 47 LtCn" w:hAnsi="HelveticaNeueLT Com 47 LtCn"/>
        <w:color w:val="0A1D30"/>
      </w:rPr>
      <w:fldChar w:fldCharType="separate"/>
    </w:r>
    <w:r w:rsidRPr="001B2802">
      <w:rPr>
        <w:rFonts w:ascii="HelveticaNeueLT Com 47 LtCn" w:hAnsi="HelveticaNeueLT Com 47 LtCn"/>
        <w:color w:val="0A1D30"/>
      </w:rPr>
      <w:t>1</w:t>
    </w:r>
    <w:r w:rsidRPr="001B2802">
      <w:rPr>
        <w:rFonts w:ascii="HelveticaNeueLT Com 47 LtCn" w:hAnsi="HelveticaNeueLT Com 47 LtCn"/>
        <w:color w:val="0A1D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80DED" w14:textId="77777777" w:rsidR="00693B53" w:rsidRDefault="00693B53" w:rsidP="00C1709B">
      <w:pPr>
        <w:spacing w:before="0" w:after="0" w:line="240" w:lineRule="auto"/>
      </w:pPr>
      <w:r>
        <w:separator/>
      </w:r>
    </w:p>
  </w:footnote>
  <w:footnote w:type="continuationSeparator" w:id="0">
    <w:p w14:paraId="69EE4B75" w14:textId="77777777" w:rsidR="00693B53" w:rsidRDefault="00693B53" w:rsidP="00C1709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98" w:type="dxa"/>
      <w:tblInd w:w="2" w:type="dxa"/>
      <w:tblLook w:val="00A0" w:firstRow="1" w:lastRow="0" w:firstColumn="1" w:lastColumn="0" w:noHBand="0" w:noVBand="0"/>
    </w:tblPr>
    <w:tblGrid>
      <w:gridCol w:w="9860"/>
      <w:gridCol w:w="222"/>
      <w:gridCol w:w="222"/>
    </w:tblGrid>
    <w:tr w:rsidR="0084388F" w:rsidRPr="00B679B0" w14:paraId="2150C2B9" w14:textId="77777777" w:rsidTr="001A6CD9">
      <w:trPr>
        <w:trHeight w:val="1847"/>
      </w:trPr>
      <w:tc>
        <w:tcPr>
          <w:tcW w:w="3936" w:type="dxa"/>
        </w:tcPr>
        <w:tbl>
          <w:tblPr>
            <w:tblStyle w:val="TableGrid"/>
            <w:tblW w:w="9634" w:type="dxa"/>
            <w:tblLook w:val="04A0" w:firstRow="1" w:lastRow="0" w:firstColumn="1" w:lastColumn="0" w:noHBand="0" w:noVBand="1"/>
          </w:tblPr>
          <w:tblGrid>
            <w:gridCol w:w="3287"/>
            <w:gridCol w:w="6347"/>
          </w:tblGrid>
          <w:tr w:rsidR="007417C0" w:rsidRPr="00F87A1D" w14:paraId="62B14882" w14:textId="77777777" w:rsidTr="00FB4D3E">
            <w:trPr>
              <w:trHeight w:val="1270"/>
            </w:trPr>
            <w:tc>
              <w:tcPr>
                <w:tcW w:w="3287" w:type="dxa"/>
              </w:tcPr>
              <w:p w14:paraId="2AF91B4E" w14:textId="3A64ADBC" w:rsidR="007417C0" w:rsidRPr="002A7561" w:rsidRDefault="007417C0" w:rsidP="001A6CD9">
                <w:pPr>
                  <w:pStyle w:val="Header"/>
                  <w:tabs>
                    <w:tab w:val="clear" w:pos="4536"/>
                    <w:tab w:val="clear" w:pos="9072"/>
                    <w:tab w:val="right" w:pos="3754"/>
                  </w:tabs>
                  <w:rPr>
                    <w:rFonts w:ascii="Times New Roman" w:hAnsi="Times New Roman" w:cs="Times New Roman"/>
                    <w:noProof/>
                    <w:lang w:val="hr-HR" w:eastAsia="hr-HR"/>
                  </w:rPr>
                </w:pPr>
                <w:r w:rsidRPr="002A7561">
                  <w:rPr>
                    <w:rFonts w:ascii="Times New Roman" w:hAnsi="Times New Roman" w:cs="Times New Roman"/>
                    <w:noProof/>
                    <w:lang w:val="hr-HR" w:eastAsia="hr-HR"/>
                  </w:rPr>
                  <w:drawing>
                    <wp:anchor distT="0" distB="0" distL="114300" distR="114300" simplePos="0" relativeHeight="251658240" behindDoc="0" locked="0" layoutInCell="1" allowOverlap="1" wp14:anchorId="4369D0F9" wp14:editId="3481F7D3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34290</wp:posOffset>
                      </wp:positionV>
                      <wp:extent cx="1682750" cy="721178"/>
                      <wp:effectExtent l="0" t="0" r="0" b="3175"/>
                      <wp:wrapNone/>
                      <wp:docPr id="940184741" name="Picture 94018474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682750" cy="72117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</w:tc>
            <w:tc>
              <w:tcPr>
                <w:tcW w:w="6347" w:type="dxa"/>
                <w:vAlign w:val="center"/>
              </w:tcPr>
              <w:p w14:paraId="35270FF0" w14:textId="77777777" w:rsidR="001B2802" w:rsidRPr="002A7561" w:rsidRDefault="001B2802" w:rsidP="001B2802">
                <w:pPr>
                  <w:pStyle w:val="Header"/>
                  <w:tabs>
                    <w:tab w:val="right" w:pos="3754"/>
                  </w:tabs>
                  <w:spacing w:before="0" w:after="0"/>
                  <w:jc w:val="both"/>
                  <w:rPr>
                    <w:rFonts w:ascii="Times New Roman" w:hAnsi="Times New Roman" w:cs="Times New Roman"/>
                    <w:b/>
                    <w:bCs/>
                    <w:noProof/>
                    <w:sz w:val="24"/>
                    <w:szCs w:val="24"/>
                    <w:lang w:val="hr-HR" w:eastAsia="hr-HR"/>
                  </w:rPr>
                </w:pPr>
                <w:r w:rsidRPr="002A7561">
                  <w:rPr>
                    <w:rFonts w:ascii="Times New Roman" w:hAnsi="Times New Roman" w:cs="Times New Roman"/>
                    <w:b/>
                    <w:bCs/>
                    <w:noProof/>
                    <w:sz w:val="24"/>
                    <w:szCs w:val="24"/>
                    <w:lang w:val="hr-HR" w:eastAsia="hr-HR"/>
                  </w:rPr>
                  <w:t>Selection of the second Ground Handling Service Provider</w:t>
                </w:r>
              </w:p>
              <w:p w14:paraId="369B3B8F" w14:textId="77777777" w:rsidR="001B2802" w:rsidRPr="002A7561" w:rsidRDefault="001B2802" w:rsidP="001B2802">
                <w:pPr>
                  <w:pStyle w:val="Header"/>
                  <w:tabs>
                    <w:tab w:val="right" w:pos="3754"/>
                  </w:tabs>
                  <w:spacing w:before="0" w:after="0"/>
                  <w:jc w:val="both"/>
                  <w:rPr>
                    <w:rFonts w:ascii="Times New Roman" w:hAnsi="Times New Roman" w:cs="Times New Roman"/>
                    <w:noProof/>
                    <w:sz w:val="24"/>
                    <w:szCs w:val="24"/>
                    <w:lang w:val="hr-HR" w:eastAsia="hr-HR"/>
                  </w:rPr>
                </w:pPr>
                <w:r w:rsidRPr="002A7561">
                  <w:rPr>
                    <w:rFonts w:ascii="Times New Roman" w:hAnsi="Times New Roman" w:cs="Times New Roman"/>
                    <w:noProof/>
                    <w:sz w:val="24"/>
                    <w:szCs w:val="24"/>
                    <w:lang w:val="hr-HR" w:eastAsia="hr-HR"/>
                  </w:rPr>
                  <w:t xml:space="preserve">Public tender for ground handling service for categories 3 and 5 </w:t>
                </w:r>
              </w:p>
              <w:p w14:paraId="31995727" w14:textId="4547CBC4" w:rsidR="00B77D11" w:rsidRPr="002A7561" w:rsidRDefault="001B2802" w:rsidP="001B2802">
                <w:pPr>
                  <w:pStyle w:val="Header"/>
                  <w:tabs>
                    <w:tab w:val="clear" w:pos="4536"/>
                    <w:tab w:val="clear" w:pos="9072"/>
                    <w:tab w:val="right" w:pos="3754"/>
                  </w:tabs>
                  <w:spacing w:before="0" w:after="0"/>
                  <w:jc w:val="both"/>
                  <w:rPr>
                    <w:rFonts w:ascii="Times New Roman" w:hAnsi="Times New Roman" w:cs="Times New Roman"/>
                    <w:noProof/>
                    <w:sz w:val="36"/>
                    <w:szCs w:val="36"/>
                    <w:lang w:val="hr-HR" w:eastAsia="hr-HR"/>
                  </w:rPr>
                </w:pPr>
                <w:r w:rsidRPr="002A7561">
                  <w:rPr>
                    <w:rFonts w:ascii="Times New Roman" w:hAnsi="Times New Roman" w:cs="Times New Roman"/>
                    <w:noProof/>
                    <w:sz w:val="24"/>
                    <w:szCs w:val="24"/>
                    <w:lang w:val="hr-HR" w:eastAsia="hr-HR"/>
                  </w:rPr>
                  <w:t>Aerodrome Zagreb/Franjo Tuđman (LDZA)</w:t>
                </w:r>
              </w:p>
            </w:tc>
          </w:tr>
          <w:tr w:rsidR="007417C0" w14:paraId="1290807A" w14:textId="77777777" w:rsidTr="00FB4D3E">
            <w:trPr>
              <w:trHeight w:val="270"/>
            </w:trPr>
            <w:tc>
              <w:tcPr>
                <w:tcW w:w="9634" w:type="dxa"/>
                <w:gridSpan w:val="2"/>
              </w:tcPr>
              <w:p w14:paraId="5EE1AC01" w14:textId="29082345" w:rsidR="007417C0" w:rsidRPr="002A7561" w:rsidRDefault="00FB4D3E" w:rsidP="00FB4D3E">
                <w:pPr>
                  <w:pStyle w:val="Header"/>
                  <w:tabs>
                    <w:tab w:val="clear" w:pos="4536"/>
                    <w:tab w:val="clear" w:pos="9072"/>
                    <w:tab w:val="right" w:pos="3754"/>
                  </w:tabs>
                  <w:spacing w:before="0" w:after="0"/>
                  <w:jc w:val="center"/>
                  <w:rPr>
                    <w:rFonts w:ascii="Times New Roman" w:hAnsi="Times New Roman" w:cs="Times New Roman"/>
                    <w:b/>
                    <w:bCs/>
                    <w:noProof/>
                    <w:lang w:val="hr-HR" w:eastAsia="hr-HR"/>
                  </w:rPr>
                </w:pPr>
                <w:r w:rsidRPr="002A7561">
                  <w:rPr>
                    <w:rFonts w:ascii="Times New Roman" w:hAnsi="Times New Roman" w:cs="Times New Roman"/>
                    <w:b/>
                    <w:bCs/>
                    <w:noProof/>
                    <w:lang w:val="hr-HR" w:eastAsia="hr-HR"/>
                  </w:rPr>
                  <w:t>Public Tender</w:t>
                </w:r>
              </w:p>
            </w:tc>
          </w:tr>
        </w:tbl>
        <w:p w14:paraId="2287E0E3" w14:textId="204B85A0" w:rsidR="001A6CD9" w:rsidRPr="00412485" w:rsidRDefault="001A6CD9" w:rsidP="007417C0">
          <w:pPr>
            <w:pStyle w:val="Header"/>
            <w:tabs>
              <w:tab w:val="clear" w:pos="4536"/>
              <w:tab w:val="clear" w:pos="9072"/>
              <w:tab w:val="right" w:pos="3754"/>
            </w:tabs>
            <w:rPr>
              <w:lang w:val="hr-HR"/>
            </w:rPr>
          </w:pPr>
        </w:p>
      </w:tc>
      <w:tc>
        <w:tcPr>
          <w:tcW w:w="1124" w:type="dxa"/>
        </w:tcPr>
        <w:p w14:paraId="1CCA5E41" w14:textId="77777777" w:rsidR="0084388F" w:rsidRDefault="0084388F" w:rsidP="007D1BAB">
          <w:pPr>
            <w:pStyle w:val="Header"/>
            <w:tabs>
              <w:tab w:val="clear" w:pos="4536"/>
              <w:tab w:val="clear" w:pos="9072"/>
            </w:tabs>
            <w:spacing w:before="120"/>
            <w:jc w:val="center"/>
            <w:rPr>
              <w:sz w:val="28"/>
              <w:szCs w:val="28"/>
              <w:lang w:val="hr-HR"/>
            </w:rPr>
          </w:pPr>
        </w:p>
        <w:p w14:paraId="51CB267A" w14:textId="77777777" w:rsidR="001A6CD9" w:rsidRPr="00C1709B" w:rsidRDefault="001A6CD9" w:rsidP="001A6CD9">
          <w:pPr>
            <w:pStyle w:val="Header"/>
            <w:tabs>
              <w:tab w:val="clear" w:pos="4536"/>
              <w:tab w:val="clear" w:pos="9072"/>
            </w:tabs>
            <w:spacing w:before="120"/>
            <w:rPr>
              <w:sz w:val="28"/>
              <w:szCs w:val="28"/>
              <w:lang w:val="hr-HR"/>
            </w:rPr>
          </w:pPr>
        </w:p>
      </w:tc>
      <w:tc>
        <w:tcPr>
          <w:tcW w:w="4638" w:type="dxa"/>
          <w:vAlign w:val="center"/>
        </w:tcPr>
        <w:p w14:paraId="222284E3" w14:textId="1ABA3B23" w:rsidR="0084388F" w:rsidRPr="00B679B0" w:rsidRDefault="0084388F" w:rsidP="00B679B0">
          <w:pPr>
            <w:pStyle w:val="Header"/>
            <w:tabs>
              <w:tab w:val="clear" w:pos="4536"/>
              <w:tab w:val="clear" w:pos="9072"/>
            </w:tabs>
            <w:spacing w:before="0" w:after="0" w:line="240" w:lineRule="auto"/>
            <w:jc w:val="right"/>
            <w:rPr>
              <w:rFonts w:ascii="HelveticaNeueLT Com 47 LtCn" w:hAnsi="HelveticaNeueLT Com 47 LtCn"/>
              <w:b/>
              <w:color w:val="595959" w:themeColor="text1" w:themeTint="A6"/>
              <w:sz w:val="28"/>
              <w:szCs w:val="28"/>
              <w:lang w:val="hr-HR"/>
            </w:rPr>
          </w:pPr>
        </w:p>
      </w:tc>
    </w:tr>
  </w:tbl>
  <w:p w14:paraId="324AE6E9" w14:textId="4C50E76D" w:rsidR="0084388F" w:rsidRPr="00C1709B" w:rsidRDefault="0084388F" w:rsidP="00477A82">
    <w:pPr>
      <w:pStyle w:val="Header"/>
      <w:tabs>
        <w:tab w:val="clear" w:pos="4536"/>
        <w:tab w:val="clear" w:pos="9072"/>
        <w:tab w:val="center" w:pos="4678"/>
        <w:tab w:val="right" w:pos="9498"/>
      </w:tabs>
      <w:spacing w:before="0" w:after="0" w:line="20" w:lineRule="exact"/>
      <w:rPr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0087"/>
    <w:multiLevelType w:val="hybridMultilevel"/>
    <w:tmpl w:val="EBC0E0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A0D34"/>
    <w:multiLevelType w:val="hybridMultilevel"/>
    <w:tmpl w:val="83EEC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76585"/>
    <w:multiLevelType w:val="multilevel"/>
    <w:tmpl w:val="28A6B7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color w:val="auto"/>
      </w:rPr>
    </w:lvl>
    <w:lvl w:ilvl="2">
      <w:start w:val="1"/>
      <w:numFmt w:val="bullet"/>
      <w:pStyle w:val="Heading3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  <w:b/>
        <w:bCs/>
        <w:i w:val="0"/>
        <w:iCs w:val="0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3094087"/>
    <w:multiLevelType w:val="multilevel"/>
    <w:tmpl w:val="54A82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46373A"/>
    <w:multiLevelType w:val="hybridMultilevel"/>
    <w:tmpl w:val="C2B0812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794485"/>
    <w:multiLevelType w:val="hybridMultilevel"/>
    <w:tmpl w:val="BE24F476"/>
    <w:lvl w:ilvl="0" w:tplc="28B06A58">
      <w:start w:val="1"/>
      <w:numFmt w:val="bullet"/>
      <w:lvlText w:val="-"/>
      <w:lvlJc w:val="left"/>
      <w:pPr>
        <w:ind w:left="720" w:hanging="360"/>
      </w:pPr>
      <w:rPr>
        <w:rFonts w:ascii="HelveticaNeueLT Com 47 LtCn" w:hAnsi="HelveticaNeueLT Com 47 LtC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195D66"/>
    <w:multiLevelType w:val="hybridMultilevel"/>
    <w:tmpl w:val="C9F8EE24"/>
    <w:lvl w:ilvl="0" w:tplc="28B06A58">
      <w:start w:val="1"/>
      <w:numFmt w:val="bullet"/>
      <w:lvlText w:val="-"/>
      <w:lvlJc w:val="left"/>
      <w:pPr>
        <w:ind w:left="720" w:hanging="360"/>
      </w:pPr>
      <w:rPr>
        <w:rFonts w:ascii="HelveticaNeueLT Com 47 LtCn" w:hAnsi="HelveticaNeueLT Com 47 LtC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D45A6"/>
    <w:multiLevelType w:val="hybridMultilevel"/>
    <w:tmpl w:val="87C4152E"/>
    <w:lvl w:ilvl="0" w:tplc="28B06A58">
      <w:start w:val="1"/>
      <w:numFmt w:val="bullet"/>
      <w:lvlText w:val="-"/>
      <w:lvlJc w:val="left"/>
      <w:pPr>
        <w:ind w:left="720" w:hanging="360"/>
      </w:pPr>
      <w:rPr>
        <w:rFonts w:ascii="HelveticaNeueLT Com 47 LtCn" w:hAnsi="HelveticaNeueLT Com 47 LtC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5B7948"/>
    <w:multiLevelType w:val="hybridMultilevel"/>
    <w:tmpl w:val="2B76AD4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6E7AA9"/>
    <w:multiLevelType w:val="hybridMultilevel"/>
    <w:tmpl w:val="D17868F2"/>
    <w:lvl w:ilvl="0" w:tplc="B824DC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B31200"/>
    <w:multiLevelType w:val="hybridMultilevel"/>
    <w:tmpl w:val="1714CA1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5346696">
    <w:abstractNumId w:val="2"/>
  </w:num>
  <w:num w:numId="2" w16cid:durableId="1169566248">
    <w:abstractNumId w:val="10"/>
  </w:num>
  <w:num w:numId="3" w16cid:durableId="119688386">
    <w:abstractNumId w:val="9"/>
  </w:num>
  <w:num w:numId="4" w16cid:durableId="5334025">
    <w:abstractNumId w:val="8"/>
  </w:num>
  <w:num w:numId="5" w16cid:durableId="319502223">
    <w:abstractNumId w:val="4"/>
  </w:num>
  <w:num w:numId="6" w16cid:durableId="1801608641">
    <w:abstractNumId w:val="3"/>
  </w:num>
  <w:num w:numId="7" w16cid:durableId="1798793323">
    <w:abstractNumId w:val="1"/>
  </w:num>
  <w:num w:numId="8" w16cid:durableId="1393851683">
    <w:abstractNumId w:val="0"/>
  </w:num>
  <w:num w:numId="9" w16cid:durableId="109907056">
    <w:abstractNumId w:val="5"/>
  </w:num>
  <w:num w:numId="10" w16cid:durableId="1830634395">
    <w:abstractNumId w:val="6"/>
  </w:num>
  <w:num w:numId="11" w16cid:durableId="1442871607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removePersonalInformation/>
  <w:removeDateAndTime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9B"/>
    <w:rsid w:val="0000040E"/>
    <w:rsid w:val="00001C18"/>
    <w:rsid w:val="00001DB5"/>
    <w:rsid w:val="000020A4"/>
    <w:rsid w:val="00007C50"/>
    <w:rsid w:val="000153BC"/>
    <w:rsid w:val="00022245"/>
    <w:rsid w:val="00032359"/>
    <w:rsid w:val="0003376E"/>
    <w:rsid w:val="00035AED"/>
    <w:rsid w:val="000408B0"/>
    <w:rsid w:val="000575C7"/>
    <w:rsid w:val="000667F8"/>
    <w:rsid w:val="00077030"/>
    <w:rsid w:val="0008252D"/>
    <w:rsid w:val="00082754"/>
    <w:rsid w:val="00083235"/>
    <w:rsid w:val="0008729C"/>
    <w:rsid w:val="000905DA"/>
    <w:rsid w:val="00095CEB"/>
    <w:rsid w:val="000A10D9"/>
    <w:rsid w:val="000A6ADA"/>
    <w:rsid w:val="000A7751"/>
    <w:rsid w:val="000A77A8"/>
    <w:rsid w:val="000B3F0C"/>
    <w:rsid w:val="000B7C65"/>
    <w:rsid w:val="000C03EB"/>
    <w:rsid w:val="000C3A93"/>
    <w:rsid w:val="000C523B"/>
    <w:rsid w:val="000C63A8"/>
    <w:rsid w:val="000D6593"/>
    <w:rsid w:val="000D72BD"/>
    <w:rsid w:val="000E05E2"/>
    <w:rsid w:val="000E0AE4"/>
    <w:rsid w:val="000E18EA"/>
    <w:rsid w:val="000E5777"/>
    <w:rsid w:val="000E6A2B"/>
    <w:rsid w:val="000E7569"/>
    <w:rsid w:val="000F0195"/>
    <w:rsid w:val="000F1D90"/>
    <w:rsid w:val="000F7D6F"/>
    <w:rsid w:val="0010002C"/>
    <w:rsid w:val="0010122A"/>
    <w:rsid w:val="00111BB4"/>
    <w:rsid w:val="00113453"/>
    <w:rsid w:val="00125517"/>
    <w:rsid w:val="00135A93"/>
    <w:rsid w:val="001378DC"/>
    <w:rsid w:val="00140D4F"/>
    <w:rsid w:val="0014325F"/>
    <w:rsid w:val="00143412"/>
    <w:rsid w:val="00143800"/>
    <w:rsid w:val="0014728A"/>
    <w:rsid w:val="00150AC1"/>
    <w:rsid w:val="00166976"/>
    <w:rsid w:val="001669E4"/>
    <w:rsid w:val="001719C9"/>
    <w:rsid w:val="0017228B"/>
    <w:rsid w:val="00172A5A"/>
    <w:rsid w:val="00173D12"/>
    <w:rsid w:val="00176070"/>
    <w:rsid w:val="001805BB"/>
    <w:rsid w:val="001935BC"/>
    <w:rsid w:val="00194A70"/>
    <w:rsid w:val="001A10E8"/>
    <w:rsid w:val="001A16A7"/>
    <w:rsid w:val="001A45F0"/>
    <w:rsid w:val="001A5BBD"/>
    <w:rsid w:val="001A6CD9"/>
    <w:rsid w:val="001B1EA3"/>
    <w:rsid w:val="001B2802"/>
    <w:rsid w:val="001B542C"/>
    <w:rsid w:val="001C04AC"/>
    <w:rsid w:val="001C06B3"/>
    <w:rsid w:val="001D7228"/>
    <w:rsid w:val="001E0EFF"/>
    <w:rsid w:val="001E35EF"/>
    <w:rsid w:val="001E3D6C"/>
    <w:rsid w:val="001E4952"/>
    <w:rsid w:val="001E5D29"/>
    <w:rsid w:val="001E6DFE"/>
    <w:rsid w:val="001F0055"/>
    <w:rsid w:val="001F7725"/>
    <w:rsid w:val="0020124D"/>
    <w:rsid w:val="00204320"/>
    <w:rsid w:val="00204FB8"/>
    <w:rsid w:val="00210D95"/>
    <w:rsid w:val="00213B41"/>
    <w:rsid w:val="00213EBB"/>
    <w:rsid w:val="0021679A"/>
    <w:rsid w:val="002173F8"/>
    <w:rsid w:val="002176E8"/>
    <w:rsid w:val="002178C7"/>
    <w:rsid w:val="002221A2"/>
    <w:rsid w:val="00222BC4"/>
    <w:rsid w:val="00223A34"/>
    <w:rsid w:val="002302FD"/>
    <w:rsid w:val="00232EE2"/>
    <w:rsid w:val="00233CFA"/>
    <w:rsid w:val="00235788"/>
    <w:rsid w:val="002422D8"/>
    <w:rsid w:val="002528F2"/>
    <w:rsid w:val="00252DF6"/>
    <w:rsid w:val="002566C8"/>
    <w:rsid w:val="0025674A"/>
    <w:rsid w:val="002615EC"/>
    <w:rsid w:val="0026244B"/>
    <w:rsid w:val="0026309C"/>
    <w:rsid w:val="00270409"/>
    <w:rsid w:val="002869F2"/>
    <w:rsid w:val="002873C6"/>
    <w:rsid w:val="00293EC3"/>
    <w:rsid w:val="00295E3F"/>
    <w:rsid w:val="002A1ACC"/>
    <w:rsid w:val="002A1C2A"/>
    <w:rsid w:val="002A3780"/>
    <w:rsid w:val="002A4199"/>
    <w:rsid w:val="002A65DF"/>
    <w:rsid w:val="002A6EDF"/>
    <w:rsid w:val="002A7561"/>
    <w:rsid w:val="002B3FCB"/>
    <w:rsid w:val="002B69AE"/>
    <w:rsid w:val="002C218A"/>
    <w:rsid w:val="002C3274"/>
    <w:rsid w:val="002C6178"/>
    <w:rsid w:val="002D44E7"/>
    <w:rsid w:val="002D5685"/>
    <w:rsid w:val="002D5FE7"/>
    <w:rsid w:val="002D737B"/>
    <w:rsid w:val="002D78B2"/>
    <w:rsid w:val="002E0191"/>
    <w:rsid w:val="002E396C"/>
    <w:rsid w:val="002E4069"/>
    <w:rsid w:val="002E62C4"/>
    <w:rsid w:val="002E6A13"/>
    <w:rsid w:val="002F09D0"/>
    <w:rsid w:val="002F0D80"/>
    <w:rsid w:val="002F1848"/>
    <w:rsid w:val="002F1DA6"/>
    <w:rsid w:val="002F359D"/>
    <w:rsid w:val="002F3AEE"/>
    <w:rsid w:val="00303E6E"/>
    <w:rsid w:val="00311522"/>
    <w:rsid w:val="0031438A"/>
    <w:rsid w:val="003243FB"/>
    <w:rsid w:val="0032691C"/>
    <w:rsid w:val="00337996"/>
    <w:rsid w:val="003405CC"/>
    <w:rsid w:val="00340CEF"/>
    <w:rsid w:val="0034355B"/>
    <w:rsid w:val="00351904"/>
    <w:rsid w:val="00352140"/>
    <w:rsid w:val="003525E2"/>
    <w:rsid w:val="0035378F"/>
    <w:rsid w:val="00354B9E"/>
    <w:rsid w:val="003656C9"/>
    <w:rsid w:val="0037000F"/>
    <w:rsid w:val="00376731"/>
    <w:rsid w:val="00376917"/>
    <w:rsid w:val="003774B9"/>
    <w:rsid w:val="00383805"/>
    <w:rsid w:val="00390AF4"/>
    <w:rsid w:val="003923B8"/>
    <w:rsid w:val="003928C0"/>
    <w:rsid w:val="00394AB8"/>
    <w:rsid w:val="003A10A8"/>
    <w:rsid w:val="003A1AA3"/>
    <w:rsid w:val="003A3396"/>
    <w:rsid w:val="003A4069"/>
    <w:rsid w:val="003A7960"/>
    <w:rsid w:val="003B18F2"/>
    <w:rsid w:val="003B3848"/>
    <w:rsid w:val="003B3EA7"/>
    <w:rsid w:val="003B4BBA"/>
    <w:rsid w:val="003B5DDC"/>
    <w:rsid w:val="003C0717"/>
    <w:rsid w:val="003C4BD2"/>
    <w:rsid w:val="003C5A3C"/>
    <w:rsid w:val="003D0190"/>
    <w:rsid w:val="003D131E"/>
    <w:rsid w:val="003D226E"/>
    <w:rsid w:val="003D3023"/>
    <w:rsid w:val="003D62AE"/>
    <w:rsid w:val="003E4032"/>
    <w:rsid w:val="003F4033"/>
    <w:rsid w:val="003F6C26"/>
    <w:rsid w:val="004009B9"/>
    <w:rsid w:val="00405119"/>
    <w:rsid w:val="00412037"/>
    <w:rsid w:val="00412485"/>
    <w:rsid w:val="00414514"/>
    <w:rsid w:val="00415CFF"/>
    <w:rsid w:val="00417E83"/>
    <w:rsid w:val="00420881"/>
    <w:rsid w:val="004215FD"/>
    <w:rsid w:val="00422155"/>
    <w:rsid w:val="00422530"/>
    <w:rsid w:val="00424F31"/>
    <w:rsid w:val="00433C49"/>
    <w:rsid w:val="004360CA"/>
    <w:rsid w:val="00436C58"/>
    <w:rsid w:val="00437A6D"/>
    <w:rsid w:val="004574B8"/>
    <w:rsid w:val="00462C78"/>
    <w:rsid w:val="004664A3"/>
    <w:rsid w:val="00474AA1"/>
    <w:rsid w:val="00475908"/>
    <w:rsid w:val="00477A82"/>
    <w:rsid w:val="0048205B"/>
    <w:rsid w:val="00484CF0"/>
    <w:rsid w:val="0049324E"/>
    <w:rsid w:val="00493452"/>
    <w:rsid w:val="004A049A"/>
    <w:rsid w:val="004A11DF"/>
    <w:rsid w:val="004A2148"/>
    <w:rsid w:val="004A3192"/>
    <w:rsid w:val="004A688D"/>
    <w:rsid w:val="004C061F"/>
    <w:rsid w:val="004C0F4E"/>
    <w:rsid w:val="004C1F5E"/>
    <w:rsid w:val="004C3094"/>
    <w:rsid w:val="004C4302"/>
    <w:rsid w:val="004C4823"/>
    <w:rsid w:val="004D17EC"/>
    <w:rsid w:val="004D478F"/>
    <w:rsid w:val="004E1E0F"/>
    <w:rsid w:val="004E33A2"/>
    <w:rsid w:val="004F207C"/>
    <w:rsid w:val="004F770B"/>
    <w:rsid w:val="0050259B"/>
    <w:rsid w:val="005048A6"/>
    <w:rsid w:val="00505860"/>
    <w:rsid w:val="00505F2E"/>
    <w:rsid w:val="00510205"/>
    <w:rsid w:val="00510A82"/>
    <w:rsid w:val="00511A72"/>
    <w:rsid w:val="00512086"/>
    <w:rsid w:val="00512D87"/>
    <w:rsid w:val="00517941"/>
    <w:rsid w:val="0052705B"/>
    <w:rsid w:val="005310D6"/>
    <w:rsid w:val="005315AA"/>
    <w:rsid w:val="005335BC"/>
    <w:rsid w:val="00534968"/>
    <w:rsid w:val="005453AF"/>
    <w:rsid w:val="00550A38"/>
    <w:rsid w:val="00553832"/>
    <w:rsid w:val="00556CE3"/>
    <w:rsid w:val="00563AE3"/>
    <w:rsid w:val="00563BE5"/>
    <w:rsid w:val="00573425"/>
    <w:rsid w:val="00573A4B"/>
    <w:rsid w:val="00573E7A"/>
    <w:rsid w:val="00576262"/>
    <w:rsid w:val="00586D16"/>
    <w:rsid w:val="005879D2"/>
    <w:rsid w:val="005A1A91"/>
    <w:rsid w:val="005A1FA2"/>
    <w:rsid w:val="005A3306"/>
    <w:rsid w:val="005A4B28"/>
    <w:rsid w:val="005A4CED"/>
    <w:rsid w:val="005B0BD9"/>
    <w:rsid w:val="005B0C76"/>
    <w:rsid w:val="005B2217"/>
    <w:rsid w:val="005B26CE"/>
    <w:rsid w:val="005B46E1"/>
    <w:rsid w:val="005B5C60"/>
    <w:rsid w:val="005C10F8"/>
    <w:rsid w:val="005C2D17"/>
    <w:rsid w:val="005D0940"/>
    <w:rsid w:val="005D476F"/>
    <w:rsid w:val="005D5C5B"/>
    <w:rsid w:val="005D6ADE"/>
    <w:rsid w:val="005E246F"/>
    <w:rsid w:val="005E7C37"/>
    <w:rsid w:val="005F3CF3"/>
    <w:rsid w:val="005F4E66"/>
    <w:rsid w:val="005F61DB"/>
    <w:rsid w:val="0060645A"/>
    <w:rsid w:val="00611995"/>
    <w:rsid w:val="0061290A"/>
    <w:rsid w:val="00612E40"/>
    <w:rsid w:val="00613E67"/>
    <w:rsid w:val="006155D0"/>
    <w:rsid w:val="00616A2B"/>
    <w:rsid w:val="0061746C"/>
    <w:rsid w:val="006176DD"/>
    <w:rsid w:val="00617CFF"/>
    <w:rsid w:val="00622CD3"/>
    <w:rsid w:val="00625B10"/>
    <w:rsid w:val="006307EC"/>
    <w:rsid w:val="006320A8"/>
    <w:rsid w:val="006402BA"/>
    <w:rsid w:val="00641BCD"/>
    <w:rsid w:val="00646150"/>
    <w:rsid w:val="006471E4"/>
    <w:rsid w:val="0064776A"/>
    <w:rsid w:val="00650B2D"/>
    <w:rsid w:val="0065610C"/>
    <w:rsid w:val="006573C8"/>
    <w:rsid w:val="00665605"/>
    <w:rsid w:val="00671879"/>
    <w:rsid w:val="00671E63"/>
    <w:rsid w:val="00681B09"/>
    <w:rsid w:val="00692011"/>
    <w:rsid w:val="00693B53"/>
    <w:rsid w:val="0069672D"/>
    <w:rsid w:val="006A1EF4"/>
    <w:rsid w:val="006A3DB2"/>
    <w:rsid w:val="006A6480"/>
    <w:rsid w:val="006A7E47"/>
    <w:rsid w:val="006B27A4"/>
    <w:rsid w:val="006B53F3"/>
    <w:rsid w:val="006C215C"/>
    <w:rsid w:val="006C2F45"/>
    <w:rsid w:val="006C3566"/>
    <w:rsid w:val="006C68B8"/>
    <w:rsid w:val="006C77AE"/>
    <w:rsid w:val="006D045C"/>
    <w:rsid w:val="006D12C3"/>
    <w:rsid w:val="006D36CC"/>
    <w:rsid w:val="006D4B7C"/>
    <w:rsid w:val="006E2D07"/>
    <w:rsid w:val="006E55C6"/>
    <w:rsid w:val="006F50BE"/>
    <w:rsid w:val="006F70DF"/>
    <w:rsid w:val="00701947"/>
    <w:rsid w:val="00702FA4"/>
    <w:rsid w:val="007038B5"/>
    <w:rsid w:val="00706C11"/>
    <w:rsid w:val="00706CDB"/>
    <w:rsid w:val="00712BCD"/>
    <w:rsid w:val="007134D8"/>
    <w:rsid w:val="00715CAF"/>
    <w:rsid w:val="00715E6D"/>
    <w:rsid w:val="00716884"/>
    <w:rsid w:val="00725B7A"/>
    <w:rsid w:val="00735ED9"/>
    <w:rsid w:val="00737A5B"/>
    <w:rsid w:val="007400CA"/>
    <w:rsid w:val="007417C0"/>
    <w:rsid w:val="00747159"/>
    <w:rsid w:val="00750A44"/>
    <w:rsid w:val="00755C3B"/>
    <w:rsid w:val="00761145"/>
    <w:rsid w:val="00762036"/>
    <w:rsid w:val="0076479B"/>
    <w:rsid w:val="00770135"/>
    <w:rsid w:val="00774903"/>
    <w:rsid w:val="00780C02"/>
    <w:rsid w:val="00782340"/>
    <w:rsid w:val="00783BD4"/>
    <w:rsid w:val="00790551"/>
    <w:rsid w:val="00791420"/>
    <w:rsid w:val="0079199D"/>
    <w:rsid w:val="007A00FB"/>
    <w:rsid w:val="007B0071"/>
    <w:rsid w:val="007B2ED4"/>
    <w:rsid w:val="007B31E7"/>
    <w:rsid w:val="007B66F5"/>
    <w:rsid w:val="007C0283"/>
    <w:rsid w:val="007C1EA0"/>
    <w:rsid w:val="007C5E03"/>
    <w:rsid w:val="007D1BAB"/>
    <w:rsid w:val="007D2E01"/>
    <w:rsid w:val="007E090C"/>
    <w:rsid w:val="007E182A"/>
    <w:rsid w:val="007E78D9"/>
    <w:rsid w:val="007F249D"/>
    <w:rsid w:val="007F2C93"/>
    <w:rsid w:val="007F7B11"/>
    <w:rsid w:val="00800D3B"/>
    <w:rsid w:val="00802018"/>
    <w:rsid w:val="00807E04"/>
    <w:rsid w:val="008131E5"/>
    <w:rsid w:val="008160CC"/>
    <w:rsid w:val="00822BEE"/>
    <w:rsid w:val="008242B1"/>
    <w:rsid w:val="0082539F"/>
    <w:rsid w:val="00830C5F"/>
    <w:rsid w:val="00831B20"/>
    <w:rsid w:val="0083323B"/>
    <w:rsid w:val="008336B2"/>
    <w:rsid w:val="0083462B"/>
    <w:rsid w:val="008434F7"/>
    <w:rsid w:val="0084388F"/>
    <w:rsid w:val="00844BBB"/>
    <w:rsid w:val="008475B0"/>
    <w:rsid w:val="00847D34"/>
    <w:rsid w:val="00854305"/>
    <w:rsid w:val="008610FF"/>
    <w:rsid w:val="00861999"/>
    <w:rsid w:val="008727EA"/>
    <w:rsid w:val="00873D36"/>
    <w:rsid w:val="008759E5"/>
    <w:rsid w:val="00877866"/>
    <w:rsid w:val="00877B74"/>
    <w:rsid w:val="00880C19"/>
    <w:rsid w:val="00882CCB"/>
    <w:rsid w:val="00894B53"/>
    <w:rsid w:val="00896579"/>
    <w:rsid w:val="00896DF5"/>
    <w:rsid w:val="008A22A1"/>
    <w:rsid w:val="008A27C1"/>
    <w:rsid w:val="008A56D8"/>
    <w:rsid w:val="008A7E6B"/>
    <w:rsid w:val="008B3B6D"/>
    <w:rsid w:val="008C3AF0"/>
    <w:rsid w:val="008C4364"/>
    <w:rsid w:val="008D1443"/>
    <w:rsid w:val="008D74B7"/>
    <w:rsid w:val="008E3ED9"/>
    <w:rsid w:val="008E7326"/>
    <w:rsid w:val="008F08CD"/>
    <w:rsid w:val="008F2D5B"/>
    <w:rsid w:val="008F43EE"/>
    <w:rsid w:val="008F6D4A"/>
    <w:rsid w:val="0091020A"/>
    <w:rsid w:val="0091249F"/>
    <w:rsid w:val="00914EBF"/>
    <w:rsid w:val="00917993"/>
    <w:rsid w:val="009225A9"/>
    <w:rsid w:val="00922FC4"/>
    <w:rsid w:val="00925B58"/>
    <w:rsid w:val="00926A0E"/>
    <w:rsid w:val="009270D7"/>
    <w:rsid w:val="009322FD"/>
    <w:rsid w:val="00933B61"/>
    <w:rsid w:val="00936D27"/>
    <w:rsid w:val="00940628"/>
    <w:rsid w:val="009456D5"/>
    <w:rsid w:val="009532BA"/>
    <w:rsid w:val="009569D5"/>
    <w:rsid w:val="009631B5"/>
    <w:rsid w:val="009676D0"/>
    <w:rsid w:val="00975016"/>
    <w:rsid w:val="0098261C"/>
    <w:rsid w:val="00983632"/>
    <w:rsid w:val="009870E8"/>
    <w:rsid w:val="00987348"/>
    <w:rsid w:val="009A31D0"/>
    <w:rsid w:val="009A7C2A"/>
    <w:rsid w:val="009B020D"/>
    <w:rsid w:val="009B094E"/>
    <w:rsid w:val="009B2A69"/>
    <w:rsid w:val="009B44AF"/>
    <w:rsid w:val="009B4A79"/>
    <w:rsid w:val="009B4D5C"/>
    <w:rsid w:val="009C0CFD"/>
    <w:rsid w:val="009C2C6E"/>
    <w:rsid w:val="009C372F"/>
    <w:rsid w:val="009D03E0"/>
    <w:rsid w:val="009D0C10"/>
    <w:rsid w:val="009D19F8"/>
    <w:rsid w:val="009D2F45"/>
    <w:rsid w:val="009D6F37"/>
    <w:rsid w:val="009D7A99"/>
    <w:rsid w:val="009F183F"/>
    <w:rsid w:val="009F5CEC"/>
    <w:rsid w:val="00A021A0"/>
    <w:rsid w:val="00A12093"/>
    <w:rsid w:val="00A13A82"/>
    <w:rsid w:val="00A15081"/>
    <w:rsid w:val="00A258AF"/>
    <w:rsid w:val="00A25AB9"/>
    <w:rsid w:val="00A262DA"/>
    <w:rsid w:val="00A3006E"/>
    <w:rsid w:val="00A45ED5"/>
    <w:rsid w:val="00A46DE2"/>
    <w:rsid w:val="00A55BD7"/>
    <w:rsid w:val="00A6381B"/>
    <w:rsid w:val="00A6607C"/>
    <w:rsid w:val="00A721C0"/>
    <w:rsid w:val="00A736D3"/>
    <w:rsid w:val="00A75B13"/>
    <w:rsid w:val="00A7679D"/>
    <w:rsid w:val="00A77092"/>
    <w:rsid w:val="00A81C41"/>
    <w:rsid w:val="00A867E2"/>
    <w:rsid w:val="00A93E3E"/>
    <w:rsid w:val="00AA1049"/>
    <w:rsid w:val="00AA1E3A"/>
    <w:rsid w:val="00AA36B2"/>
    <w:rsid w:val="00AA3EA3"/>
    <w:rsid w:val="00AB381F"/>
    <w:rsid w:val="00AB57C0"/>
    <w:rsid w:val="00AB6F31"/>
    <w:rsid w:val="00AC27F1"/>
    <w:rsid w:val="00AC7177"/>
    <w:rsid w:val="00AC78BA"/>
    <w:rsid w:val="00AD171B"/>
    <w:rsid w:val="00AD57C2"/>
    <w:rsid w:val="00AD7F35"/>
    <w:rsid w:val="00AE040C"/>
    <w:rsid w:val="00AE61F9"/>
    <w:rsid w:val="00AE6A58"/>
    <w:rsid w:val="00AF440D"/>
    <w:rsid w:val="00B015A3"/>
    <w:rsid w:val="00B028F3"/>
    <w:rsid w:val="00B03D10"/>
    <w:rsid w:val="00B03DCE"/>
    <w:rsid w:val="00B1591C"/>
    <w:rsid w:val="00B27EB0"/>
    <w:rsid w:val="00B334F8"/>
    <w:rsid w:val="00B34854"/>
    <w:rsid w:val="00B35917"/>
    <w:rsid w:val="00B370A9"/>
    <w:rsid w:val="00B40805"/>
    <w:rsid w:val="00B41AAC"/>
    <w:rsid w:val="00B517FF"/>
    <w:rsid w:val="00B531C8"/>
    <w:rsid w:val="00B55A6C"/>
    <w:rsid w:val="00B679B0"/>
    <w:rsid w:val="00B77D11"/>
    <w:rsid w:val="00B8069E"/>
    <w:rsid w:val="00B81DB0"/>
    <w:rsid w:val="00B82E49"/>
    <w:rsid w:val="00B841E2"/>
    <w:rsid w:val="00B860A3"/>
    <w:rsid w:val="00BA2C15"/>
    <w:rsid w:val="00BA7814"/>
    <w:rsid w:val="00BB5911"/>
    <w:rsid w:val="00BB66F2"/>
    <w:rsid w:val="00BB745F"/>
    <w:rsid w:val="00BC03A7"/>
    <w:rsid w:val="00BC1664"/>
    <w:rsid w:val="00BC1EA6"/>
    <w:rsid w:val="00BD22F8"/>
    <w:rsid w:val="00BD2696"/>
    <w:rsid w:val="00BD33BD"/>
    <w:rsid w:val="00BD364A"/>
    <w:rsid w:val="00BE0098"/>
    <w:rsid w:val="00BF3C8F"/>
    <w:rsid w:val="00BF4325"/>
    <w:rsid w:val="00BF63B4"/>
    <w:rsid w:val="00C058F9"/>
    <w:rsid w:val="00C15016"/>
    <w:rsid w:val="00C15E0E"/>
    <w:rsid w:val="00C1709B"/>
    <w:rsid w:val="00C17B59"/>
    <w:rsid w:val="00C22BC0"/>
    <w:rsid w:val="00C27EE3"/>
    <w:rsid w:val="00C34EA0"/>
    <w:rsid w:val="00C41EC4"/>
    <w:rsid w:val="00C4603F"/>
    <w:rsid w:val="00C463A3"/>
    <w:rsid w:val="00C47612"/>
    <w:rsid w:val="00C51195"/>
    <w:rsid w:val="00C53B6A"/>
    <w:rsid w:val="00C61AD1"/>
    <w:rsid w:val="00C651CE"/>
    <w:rsid w:val="00C65780"/>
    <w:rsid w:val="00C65FBB"/>
    <w:rsid w:val="00C66336"/>
    <w:rsid w:val="00C71C99"/>
    <w:rsid w:val="00C7389B"/>
    <w:rsid w:val="00C746E5"/>
    <w:rsid w:val="00C90977"/>
    <w:rsid w:val="00C93C62"/>
    <w:rsid w:val="00C93E0F"/>
    <w:rsid w:val="00C96E6F"/>
    <w:rsid w:val="00CA23AF"/>
    <w:rsid w:val="00CA50DD"/>
    <w:rsid w:val="00CA553F"/>
    <w:rsid w:val="00CA7F46"/>
    <w:rsid w:val="00CB0B5E"/>
    <w:rsid w:val="00CB223F"/>
    <w:rsid w:val="00CB4936"/>
    <w:rsid w:val="00CC3687"/>
    <w:rsid w:val="00CD0FB9"/>
    <w:rsid w:val="00CD3920"/>
    <w:rsid w:val="00CE1749"/>
    <w:rsid w:val="00CE613A"/>
    <w:rsid w:val="00CF35A6"/>
    <w:rsid w:val="00CF6B3A"/>
    <w:rsid w:val="00D02805"/>
    <w:rsid w:val="00D06105"/>
    <w:rsid w:val="00D070C9"/>
    <w:rsid w:val="00D1055B"/>
    <w:rsid w:val="00D12CEB"/>
    <w:rsid w:val="00D156BF"/>
    <w:rsid w:val="00D17374"/>
    <w:rsid w:val="00D22FA0"/>
    <w:rsid w:val="00D34AC1"/>
    <w:rsid w:val="00D42339"/>
    <w:rsid w:val="00D60B22"/>
    <w:rsid w:val="00D648DF"/>
    <w:rsid w:val="00D725D9"/>
    <w:rsid w:val="00D7291F"/>
    <w:rsid w:val="00D7689F"/>
    <w:rsid w:val="00D83D2A"/>
    <w:rsid w:val="00D85E7C"/>
    <w:rsid w:val="00D86AF3"/>
    <w:rsid w:val="00D90D08"/>
    <w:rsid w:val="00DA0D3D"/>
    <w:rsid w:val="00DA1B62"/>
    <w:rsid w:val="00DA2A0C"/>
    <w:rsid w:val="00DA4752"/>
    <w:rsid w:val="00DB31A2"/>
    <w:rsid w:val="00DB4E6D"/>
    <w:rsid w:val="00DB59D5"/>
    <w:rsid w:val="00DB6492"/>
    <w:rsid w:val="00DC2AE6"/>
    <w:rsid w:val="00DC3B54"/>
    <w:rsid w:val="00DC66A8"/>
    <w:rsid w:val="00DD1AB2"/>
    <w:rsid w:val="00DD25F2"/>
    <w:rsid w:val="00DD5142"/>
    <w:rsid w:val="00DD5C7D"/>
    <w:rsid w:val="00DE4109"/>
    <w:rsid w:val="00DE4379"/>
    <w:rsid w:val="00DE4A1F"/>
    <w:rsid w:val="00DE77BA"/>
    <w:rsid w:val="00DF3E0C"/>
    <w:rsid w:val="00E06332"/>
    <w:rsid w:val="00E152BE"/>
    <w:rsid w:val="00E23C5A"/>
    <w:rsid w:val="00E23C5F"/>
    <w:rsid w:val="00E24A37"/>
    <w:rsid w:val="00E304F4"/>
    <w:rsid w:val="00E319C4"/>
    <w:rsid w:val="00E33392"/>
    <w:rsid w:val="00E34B10"/>
    <w:rsid w:val="00E37F41"/>
    <w:rsid w:val="00E40C3D"/>
    <w:rsid w:val="00E44854"/>
    <w:rsid w:val="00E52B97"/>
    <w:rsid w:val="00E53E3F"/>
    <w:rsid w:val="00E569A1"/>
    <w:rsid w:val="00E6335A"/>
    <w:rsid w:val="00E67502"/>
    <w:rsid w:val="00E70C79"/>
    <w:rsid w:val="00E7146B"/>
    <w:rsid w:val="00E74D47"/>
    <w:rsid w:val="00E836A5"/>
    <w:rsid w:val="00E86F4E"/>
    <w:rsid w:val="00E87724"/>
    <w:rsid w:val="00E90BC4"/>
    <w:rsid w:val="00E9105D"/>
    <w:rsid w:val="00E922A0"/>
    <w:rsid w:val="00EA6C08"/>
    <w:rsid w:val="00EA7241"/>
    <w:rsid w:val="00EB2927"/>
    <w:rsid w:val="00EC200C"/>
    <w:rsid w:val="00EC31E8"/>
    <w:rsid w:val="00EC64A2"/>
    <w:rsid w:val="00ED4D96"/>
    <w:rsid w:val="00ED644C"/>
    <w:rsid w:val="00ED7959"/>
    <w:rsid w:val="00EE0C8A"/>
    <w:rsid w:val="00EE1198"/>
    <w:rsid w:val="00EE2BB5"/>
    <w:rsid w:val="00EE44C0"/>
    <w:rsid w:val="00EF0EED"/>
    <w:rsid w:val="00EF1D72"/>
    <w:rsid w:val="00EF2277"/>
    <w:rsid w:val="00EF25D1"/>
    <w:rsid w:val="00EF5D4A"/>
    <w:rsid w:val="00F01653"/>
    <w:rsid w:val="00F04F5D"/>
    <w:rsid w:val="00F06CC4"/>
    <w:rsid w:val="00F076E4"/>
    <w:rsid w:val="00F13255"/>
    <w:rsid w:val="00F14FCD"/>
    <w:rsid w:val="00F15176"/>
    <w:rsid w:val="00F154F6"/>
    <w:rsid w:val="00F1585E"/>
    <w:rsid w:val="00F30693"/>
    <w:rsid w:val="00F3232C"/>
    <w:rsid w:val="00F32518"/>
    <w:rsid w:val="00F34550"/>
    <w:rsid w:val="00F41F91"/>
    <w:rsid w:val="00F4237B"/>
    <w:rsid w:val="00F53843"/>
    <w:rsid w:val="00F601E4"/>
    <w:rsid w:val="00F6043F"/>
    <w:rsid w:val="00F60A14"/>
    <w:rsid w:val="00F6197F"/>
    <w:rsid w:val="00F657DA"/>
    <w:rsid w:val="00F73C90"/>
    <w:rsid w:val="00F7625B"/>
    <w:rsid w:val="00F81362"/>
    <w:rsid w:val="00F814B9"/>
    <w:rsid w:val="00F8365F"/>
    <w:rsid w:val="00F846BF"/>
    <w:rsid w:val="00F87A1D"/>
    <w:rsid w:val="00F90AB4"/>
    <w:rsid w:val="00F9419B"/>
    <w:rsid w:val="00F95218"/>
    <w:rsid w:val="00FA3ECD"/>
    <w:rsid w:val="00FA7653"/>
    <w:rsid w:val="00FB093B"/>
    <w:rsid w:val="00FB2B57"/>
    <w:rsid w:val="00FB367A"/>
    <w:rsid w:val="00FB37F8"/>
    <w:rsid w:val="00FB4D3E"/>
    <w:rsid w:val="00FB62C7"/>
    <w:rsid w:val="00FB788D"/>
    <w:rsid w:val="00FC3ACB"/>
    <w:rsid w:val="00FC4123"/>
    <w:rsid w:val="00FD3A93"/>
    <w:rsid w:val="00FE2E34"/>
    <w:rsid w:val="00FE5003"/>
    <w:rsid w:val="00FE5D6F"/>
    <w:rsid w:val="00FF1F22"/>
    <w:rsid w:val="00FF6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E4E8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B"/>
    <w:pPr>
      <w:spacing w:before="200" w:after="200" w:line="276" w:lineRule="auto"/>
    </w:pPr>
    <w:rPr>
      <w:rFonts w:ascii="Arial Narrow" w:hAnsi="Arial Narrow" w:cs="Arial Narrow"/>
      <w:sz w:val="22"/>
      <w:szCs w:val="22"/>
      <w:lang w:val="en-US" w:eastAsia="en-US"/>
    </w:rPr>
  </w:style>
  <w:style w:type="paragraph" w:styleId="Heading1">
    <w:name w:val="heading 1"/>
    <w:basedOn w:val="Normal"/>
    <w:link w:val="Heading1Char"/>
    <w:uiPriority w:val="99"/>
    <w:qFormat/>
    <w:rsid w:val="002F359D"/>
    <w:pPr>
      <w:keepNext/>
      <w:numPr>
        <w:numId w:val="1"/>
      </w:numPr>
      <w:spacing w:before="240" w:after="120" w:line="240" w:lineRule="auto"/>
      <w:jc w:val="both"/>
      <w:outlineLvl w:val="0"/>
    </w:pPr>
    <w:rPr>
      <w:b/>
      <w:bCs/>
      <w:smallCaps/>
      <w:kern w:val="36"/>
      <w:lang w:val="hr-HR" w:eastAsia="hr-HR"/>
    </w:rPr>
  </w:style>
  <w:style w:type="paragraph" w:styleId="Heading2">
    <w:name w:val="heading 2"/>
    <w:basedOn w:val="Normal"/>
    <w:link w:val="Heading2Char"/>
    <w:uiPriority w:val="99"/>
    <w:qFormat/>
    <w:rsid w:val="002F359D"/>
    <w:pPr>
      <w:keepNext/>
      <w:numPr>
        <w:ilvl w:val="1"/>
        <w:numId w:val="1"/>
      </w:numPr>
      <w:spacing w:before="120" w:after="60"/>
      <w:jc w:val="both"/>
      <w:outlineLvl w:val="1"/>
    </w:pPr>
    <w:rPr>
      <w:b/>
      <w:bCs/>
      <w:lang w:val="hr-HR" w:eastAsia="hr-HR"/>
    </w:rPr>
  </w:style>
  <w:style w:type="paragraph" w:styleId="Heading3">
    <w:name w:val="heading 3"/>
    <w:basedOn w:val="Normal"/>
    <w:link w:val="Heading3Char"/>
    <w:uiPriority w:val="99"/>
    <w:qFormat/>
    <w:rsid w:val="002F359D"/>
    <w:pPr>
      <w:keepNext/>
      <w:numPr>
        <w:ilvl w:val="2"/>
        <w:numId w:val="1"/>
      </w:numPr>
      <w:spacing w:before="120" w:after="60"/>
      <w:jc w:val="both"/>
      <w:outlineLvl w:val="2"/>
    </w:pPr>
    <w:rPr>
      <w:b/>
      <w:bCs/>
      <w:color w:val="000000"/>
      <w:lang w:val="hr-HR" w:eastAsia="hr-HR"/>
    </w:rPr>
  </w:style>
  <w:style w:type="paragraph" w:styleId="Heading4">
    <w:name w:val="heading 4"/>
    <w:basedOn w:val="Normal"/>
    <w:link w:val="Heading4Char"/>
    <w:uiPriority w:val="99"/>
    <w:qFormat/>
    <w:rsid w:val="002F359D"/>
    <w:pPr>
      <w:keepNext/>
      <w:numPr>
        <w:ilvl w:val="3"/>
        <w:numId w:val="1"/>
      </w:numPr>
      <w:spacing w:before="120" w:after="240"/>
      <w:jc w:val="both"/>
      <w:outlineLvl w:val="3"/>
    </w:pPr>
    <w:rPr>
      <w:color w:val="000000"/>
      <w:lang w:val="hr-HR" w:eastAsia="hr-HR"/>
    </w:rPr>
  </w:style>
  <w:style w:type="paragraph" w:styleId="Heading5">
    <w:name w:val="heading 5"/>
    <w:basedOn w:val="Normal"/>
    <w:link w:val="Heading5Char"/>
    <w:uiPriority w:val="99"/>
    <w:qFormat/>
    <w:rsid w:val="002F359D"/>
    <w:pPr>
      <w:numPr>
        <w:ilvl w:val="4"/>
        <w:numId w:val="1"/>
      </w:numPr>
      <w:spacing w:before="240" w:after="60"/>
      <w:jc w:val="both"/>
      <w:outlineLvl w:val="4"/>
    </w:pPr>
    <w:rPr>
      <w:rFonts w:ascii="Arial" w:hAnsi="Arial" w:cs="Arial"/>
      <w:color w:val="000000"/>
      <w:lang w:val="hr-HR" w:eastAsia="hr-HR"/>
    </w:rPr>
  </w:style>
  <w:style w:type="paragraph" w:styleId="Heading6">
    <w:name w:val="heading 6"/>
    <w:basedOn w:val="Normal"/>
    <w:link w:val="Heading6Char"/>
    <w:uiPriority w:val="99"/>
    <w:qFormat/>
    <w:rsid w:val="002F359D"/>
    <w:pPr>
      <w:numPr>
        <w:ilvl w:val="5"/>
        <w:numId w:val="1"/>
      </w:numPr>
      <w:spacing w:before="240" w:after="60"/>
      <w:jc w:val="both"/>
      <w:outlineLvl w:val="5"/>
    </w:pPr>
    <w:rPr>
      <w:rFonts w:ascii="Arial" w:hAnsi="Arial" w:cs="Arial"/>
      <w:i/>
      <w:iCs/>
      <w:color w:val="000000"/>
      <w:lang w:val="hr-HR" w:eastAsia="hr-HR"/>
    </w:rPr>
  </w:style>
  <w:style w:type="paragraph" w:styleId="Heading7">
    <w:name w:val="heading 7"/>
    <w:basedOn w:val="Normal"/>
    <w:link w:val="Heading7Char"/>
    <w:uiPriority w:val="99"/>
    <w:qFormat/>
    <w:rsid w:val="002F359D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 w:cs="Arial"/>
      <w:color w:val="000000"/>
      <w:sz w:val="20"/>
      <w:szCs w:val="20"/>
      <w:lang w:val="hr-HR" w:eastAsia="hr-HR"/>
    </w:rPr>
  </w:style>
  <w:style w:type="paragraph" w:styleId="Heading8">
    <w:name w:val="heading 8"/>
    <w:basedOn w:val="Normal"/>
    <w:link w:val="Heading8Char"/>
    <w:uiPriority w:val="99"/>
    <w:qFormat/>
    <w:rsid w:val="002F359D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 w:cs="Arial"/>
      <w:i/>
      <w:iCs/>
      <w:color w:val="000000"/>
      <w:sz w:val="20"/>
      <w:szCs w:val="20"/>
      <w:lang w:val="hr-HR" w:eastAsia="hr-HR"/>
    </w:rPr>
  </w:style>
  <w:style w:type="paragraph" w:styleId="Heading9">
    <w:name w:val="heading 9"/>
    <w:basedOn w:val="Normal"/>
    <w:link w:val="Heading9Char"/>
    <w:uiPriority w:val="99"/>
    <w:qFormat/>
    <w:rsid w:val="002F359D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F359D"/>
    <w:rPr>
      <w:rFonts w:ascii="Arial Narrow" w:hAnsi="Arial Narrow" w:cs="Arial Narrow"/>
      <w:b/>
      <w:bCs/>
      <w:smallCaps/>
      <w:kern w:val="36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F359D"/>
    <w:rPr>
      <w:rFonts w:ascii="Arial Narrow" w:hAnsi="Arial Narrow" w:cs="Arial Narrow"/>
      <w:b/>
      <w:bCs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F359D"/>
    <w:rPr>
      <w:rFonts w:ascii="Arial Narrow" w:hAnsi="Arial Narrow" w:cs="Arial Narrow"/>
      <w:b/>
      <w:bCs/>
      <w:color w:val="000000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F359D"/>
    <w:rPr>
      <w:rFonts w:ascii="Arial Narrow" w:hAnsi="Arial Narrow" w:cs="Arial Narrow"/>
      <w:color w:val="00000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F359D"/>
    <w:rPr>
      <w:rFonts w:ascii="Arial" w:hAnsi="Arial" w:cs="Arial"/>
      <w:color w:val="000000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F359D"/>
    <w:rPr>
      <w:rFonts w:ascii="Arial" w:hAnsi="Arial" w:cs="Arial"/>
      <w:i/>
      <w:iCs/>
      <w:color w:val="000000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2F359D"/>
    <w:rPr>
      <w:rFonts w:ascii="Arial" w:hAnsi="Arial" w:cs="Arial"/>
      <w:color w:val="00000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2F359D"/>
    <w:rPr>
      <w:rFonts w:ascii="Arial" w:hAnsi="Arial" w:cs="Arial"/>
      <w:i/>
      <w:iCs/>
      <w:color w:val="00000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2F359D"/>
    <w:rPr>
      <w:rFonts w:ascii="Arial" w:hAnsi="Arial" w:cs="Arial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2F359D"/>
    <w:pPr>
      <w:jc w:val="center"/>
    </w:pPr>
    <w:rPr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2F359D"/>
    <w:rPr>
      <w:b/>
      <w:bCs/>
      <w:sz w:val="36"/>
      <w:szCs w:val="36"/>
      <w:lang w:val="en-GB" w:eastAsia="en-US"/>
    </w:rPr>
  </w:style>
  <w:style w:type="character" w:styleId="Strong">
    <w:name w:val="Strong"/>
    <w:basedOn w:val="DefaultParagraphFont"/>
    <w:uiPriority w:val="99"/>
    <w:qFormat/>
    <w:rsid w:val="002F359D"/>
    <w:rPr>
      <w:b/>
      <w:bCs/>
    </w:rPr>
  </w:style>
  <w:style w:type="character" w:styleId="Emphasis">
    <w:name w:val="Emphasis"/>
    <w:basedOn w:val="DefaultParagraphFont"/>
    <w:uiPriority w:val="99"/>
    <w:qFormat/>
    <w:rsid w:val="002F359D"/>
    <w:rPr>
      <w:i/>
      <w:iCs/>
    </w:rPr>
  </w:style>
  <w:style w:type="paragraph" w:styleId="ListParagraph">
    <w:name w:val="List Paragraph"/>
    <w:basedOn w:val="Normal"/>
    <w:uiPriority w:val="34"/>
    <w:qFormat/>
    <w:rsid w:val="002F359D"/>
    <w:pPr>
      <w:ind w:left="720"/>
    </w:pPr>
    <w:rPr>
      <w:rFonts w:ascii="Arial" w:hAnsi="Arial" w:cs="Arial"/>
    </w:rPr>
  </w:style>
  <w:style w:type="paragraph" w:styleId="Header">
    <w:name w:val="header"/>
    <w:basedOn w:val="Normal"/>
    <w:link w:val="HeaderChar"/>
    <w:uiPriority w:val="99"/>
    <w:rsid w:val="00C1709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1709B"/>
    <w:rPr>
      <w:rFonts w:ascii="Arial Narrow" w:hAnsi="Arial Narrow" w:cs="Arial Narrow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rsid w:val="00C1709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1709B"/>
    <w:rPr>
      <w:rFonts w:ascii="Arial Narrow" w:hAnsi="Arial Narrow" w:cs="Arial Narrow"/>
      <w:sz w:val="22"/>
      <w:szCs w:val="22"/>
      <w:lang w:val="en-US" w:eastAsia="en-US"/>
    </w:rPr>
  </w:style>
  <w:style w:type="paragraph" w:customStyle="1" w:styleId="Odlomakpopisa1">
    <w:name w:val="Odlomak popisa1"/>
    <w:basedOn w:val="Normal"/>
    <w:uiPriority w:val="99"/>
    <w:rsid w:val="00C1709B"/>
    <w:pPr>
      <w:ind w:left="720"/>
    </w:pPr>
  </w:style>
  <w:style w:type="paragraph" w:customStyle="1" w:styleId="FieldText">
    <w:name w:val="Field Text"/>
    <w:basedOn w:val="Normal"/>
    <w:uiPriority w:val="99"/>
    <w:rsid w:val="00C1709B"/>
    <w:pPr>
      <w:spacing w:before="60" w:after="60"/>
    </w:pPr>
    <w:rPr>
      <w:lang w:eastAsia="hr-HR"/>
    </w:rPr>
  </w:style>
  <w:style w:type="paragraph" w:customStyle="1" w:styleId="FieldLabel">
    <w:name w:val="Field Label"/>
    <w:basedOn w:val="Normal"/>
    <w:uiPriority w:val="99"/>
    <w:rsid w:val="00C1709B"/>
    <w:pPr>
      <w:spacing w:before="60" w:after="60"/>
    </w:pPr>
    <w:rPr>
      <w:b/>
      <w:bCs/>
      <w:lang w:eastAsia="hr-HR"/>
    </w:rPr>
  </w:style>
  <w:style w:type="paragraph" w:styleId="BalloonText">
    <w:name w:val="Balloon Text"/>
    <w:basedOn w:val="Normal"/>
    <w:link w:val="BalloonTextChar"/>
    <w:semiHidden/>
    <w:locked/>
    <w:rsid w:val="00A81C41"/>
    <w:pPr>
      <w:spacing w:before="0" w:after="0" w:line="240" w:lineRule="auto"/>
    </w:pPr>
    <w:rPr>
      <w:rFonts w:ascii="Tahoma" w:hAnsi="Tahoma" w:cs="Tahoma"/>
      <w:sz w:val="16"/>
      <w:szCs w:val="16"/>
      <w:lang w:eastAsia="hr-HR"/>
    </w:rPr>
  </w:style>
  <w:style w:type="character" w:customStyle="1" w:styleId="BalloonTextChar">
    <w:name w:val="Balloon Text Char"/>
    <w:basedOn w:val="DefaultParagraphFont"/>
    <w:link w:val="BalloonText"/>
    <w:semiHidden/>
    <w:rsid w:val="00A81C41"/>
    <w:rPr>
      <w:rFonts w:ascii="Tahoma" w:hAnsi="Tahoma" w:cs="Tahoma"/>
      <w:sz w:val="16"/>
      <w:szCs w:val="16"/>
      <w:lang w:val="en-US"/>
    </w:rPr>
  </w:style>
  <w:style w:type="paragraph" w:customStyle="1" w:styleId="Default">
    <w:name w:val="Default"/>
    <w:rsid w:val="00BF63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AB38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AB38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381F"/>
    <w:rPr>
      <w:rFonts w:ascii="Arial Narrow" w:hAnsi="Arial Narrow" w:cs="Arial Narrow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AB3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81F"/>
    <w:rPr>
      <w:rFonts w:ascii="Arial Narrow" w:hAnsi="Arial Narrow" w:cs="Arial Narrow"/>
      <w:b/>
      <w:bCs/>
      <w:lang w:val="en-US" w:eastAsia="en-US"/>
    </w:rPr>
  </w:style>
  <w:style w:type="table" w:styleId="TableGrid">
    <w:name w:val="Table Grid"/>
    <w:basedOn w:val="TableNormal"/>
    <w:rsid w:val="00DA0D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1020A"/>
    <w:rPr>
      <w:rFonts w:ascii="Arial Narrow" w:hAnsi="Arial Narrow" w:cs="Arial Narrow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8B906-D41C-449A-8C0B-0A1B79A7F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665</Words>
  <Characters>3793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2026-04-01T13:09:00Z</dcterms:created>
  <dcterms:modified xsi:type="dcterms:W3CDTF">2026-04-01T14:25:00Z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297e2df6-2c07-4882-a5f1-b74aa19c721e</vt:lpwstr>
  </property>
  <property fmtid="{D5CDD505-2E9C-101B-9397-08002B2CF9AE}" pid="3" name="_MarkAsFinal">
    <vt:bool>true</vt:bool>
  </property>
</Properties>
</file>